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051E94A1" w:rsidR="00F72F4F" w:rsidRDefault="00510297" w:rsidP="00F72F4F">
      <w:pPr>
        <w:pStyle w:val="CH"/>
      </w:pPr>
      <w:bookmarkStart w:id="0" w:name="historyclause"/>
      <w:r w:rsidRPr="006073EA">
        <w:t>3GPP RAN WG</w:t>
      </w:r>
      <w:r>
        <w:t>4</w:t>
      </w:r>
      <w:r w:rsidRPr="006073EA">
        <w:t xml:space="preserve"> Meeting #</w:t>
      </w:r>
      <w:r>
        <w:t>1</w:t>
      </w:r>
      <w:r w:rsidR="00CC3FFD">
        <w:t>1</w:t>
      </w:r>
      <w:r w:rsidR="00EE0194">
        <w:t>3</w:t>
      </w:r>
      <w:r w:rsidR="00F72F4F">
        <w:tab/>
      </w:r>
      <w:r w:rsidR="00F72F4F">
        <w:tab/>
      </w:r>
      <w:r w:rsidR="00B658EC" w:rsidRPr="00B658EC">
        <w:t>R4-241776</w:t>
      </w:r>
      <w:r w:rsidR="00D96599">
        <w:t>2</w:t>
      </w:r>
    </w:p>
    <w:p w14:paraId="4A8CACC6" w14:textId="0E4E6581" w:rsidR="00F72F4F" w:rsidRPr="00FD166F" w:rsidRDefault="00EE0194" w:rsidP="00F72F4F">
      <w:pPr>
        <w:pStyle w:val="CH"/>
        <w:tabs>
          <w:tab w:val="clear" w:pos="7920"/>
        </w:tabs>
        <w:rPr>
          <w:b w:val="0"/>
        </w:rPr>
      </w:pPr>
      <w:r w:rsidRPr="00CC2275">
        <w:t>Orlando, USA, November 18</w:t>
      </w:r>
      <w:r w:rsidRPr="00CC2275">
        <w:rPr>
          <w:vertAlign w:val="superscript"/>
        </w:rPr>
        <w:t>th</w:t>
      </w:r>
      <w:r w:rsidRPr="00CC2275">
        <w:t xml:space="preserve"> – 22</w:t>
      </w:r>
      <w:r w:rsidRPr="00CC2275">
        <w:rPr>
          <w:vertAlign w:val="superscript"/>
        </w:rPr>
        <w:t>nd</w:t>
      </w:r>
      <w:r w:rsidRPr="00CC2275">
        <w:t>, 2024</w:t>
      </w:r>
    </w:p>
    <w:p w14:paraId="39A0EE25" w14:textId="77777777" w:rsidR="00D309CC" w:rsidRDefault="00D309CC" w:rsidP="00D309CC">
      <w:pPr>
        <w:tabs>
          <w:tab w:val="left" w:pos="2160"/>
        </w:tabs>
        <w:rPr>
          <w:rFonts w:ascii="Arial" w:hAnsi="Arial" w:cs="Arial"/>
          <w:b/>
        </w:rPr>
      </w:pPr>
    </w:p>
    <w:p w14:paraId="6DDCE159" w14:textId="445FF1B3" w:rsidR="00D309CC" w:rsidRPr="004D7D9D" w:rsidRDefault="00D309CC" w:rsidP="00D309CC">
      <w:pPr>
        <w:pStyle w:val="CH"/>
        <w:rPr>
          <w:b w:val="0"/>
          <w:bCs/>
        </w:rPr>
      </w:pPr>
      <w:r w:rsidRPr="0008103A">
        <w:t>Agenda item:</w:t>
      </w:r>
      <w:r>
        <w:tab/>
      </w:r>
      <w:r w:rsidR="00EE0194">
        <w:t>7</w:t>
      </w:r>
      <w:r w:rsidR="001D0A9B">
        <w:t>.1.1.1.</w:t>
      </w:r>
      <w:r w:rsidR="00EE0194">
        <w:t>1</w:t>
      </w:r>
    </w:p>
    <w:p w14:paraId="4DBE005A" w14:textId="4DFA2DBD" w:rsidR="00D309CC" w:rsidRPr="0008103A" w:rsidRDefault="00D309CC" w:rsidP="00D309CC">
      <w:pPr>
        <w:pStyle w:val="CH"/>
        <w:rPr>
          <w:b w:val="0"/>
        </w:rPr>
      </w:pPr>
      <w:r>
        <w:t>Source:</w:t>
      </w:r>
      <w:r>
        <w:tab/>
        <w:t>Apple</w:t>
      </w:r>
    </w:p>
    <w:p w14:paraId="0D2061A1" w14:textId="650FE926" w:rsidR="00D309CC" w:rsidRDefault="00D309CC" w:rsidP="00D6592A">
      <w:pPr>
        <w:pStyle w:val="CH"/>
        <w:ind w:left="2275" w:hanging="2275"/>
      </w:pPr>
      <w:r w:rsidRPr="0008103A">
        <w:t>Title:</w:t>
      </w:r>
      <w:r w:rsidRPr="0008103A">
        <w:tab/>
      </w:r>
      <w:r w:rsidR="003F06C8" w:rsidRPr="003F06C8">
        <w:t>On Rel-19 HPUE CA/DC MSD consideration</w:t>
      </w:r>
      <w:r w:rsidR="00EF434A">
        <w:rPr>
          <w:bCs/>
        </w:rPr>
        <w:t xml:space="preserve"> </w:t>
      </w:r>
      <w:r w:rsidR="00D603CA">
        <w:t xml:space="preserve"> </w:t>
      </w:r>
      <w:r w:rsidR="00AC0150">
        <w:t xml:space="preserve"> </w:t>
      </w:r>
    </w:p>
    <w:p w14:paraId="052B1E0C" w14:textId="69990B1B" w:rsidR="00104BC6" w:rsidRDefault="00104BC6" w:rsidP="00D309CC">
      <w:pPr>
        <w:pStyle w:val="CH"/>
      </w:pPr>
      <w:r>
        <w:t>WI/SI:</w:t>
      </w:r>
      <w:r>
        <w:tab/>
      </w:r>
      <w:r w:rsidR="00401FA4" w:rsidRPr="00401FA4">
        <w:rPr>
          <w:lang w:val="en-GB"/>
        </w:rPr>
        <w:t>NR_ENDC_RF_Ph4-Core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2824C0C" w14:textId="224D5F17" w:rsidR="00403FF3" w:rsidRDefault="00620C82" w:rsidP="002B20B0">
      <w:pPr>
        <w:spacing w:after="180"/>
        <w:jc w:val="both"/>
        <w:rPr>
          <w:rFonts w:ascii="Arial" w:hAnsi="Arial" w:cs="Arial"/>
          <w:sz w:val="20"/>
          <w:szCs w:val="20"/>
        </w:rPr>
      </w:pPr>
      <w:r>
        <w:rPr>
          <w:rFonts w:ascii="Arial" w:hAnsi="Arial" w:cs="Arial"/>
          <w:sz w:val="20"/>
          <w:szCs w:val="20"/>
        </w:rPr>
        <w:t xml:space="preserve">The </w:t>
      </w:r>
      <w:r w:rsidR="00B504F7" w:rsidRPr="00B504F7">
        <w:rPr>
          <w:rFonts w:ascii="Arial" w:hAnsi="Arial" w:cs="Arial"/>
          <w:sz w:val="20"/>
          <w:szCs w:val="20"/>
        </w:rPr>
        <w:t xml:space="preserve">Rel-19 RAN4 non-spectrum WID/SID package </w:t>
      </w:r>
      <w:r w:rsidR="00B504F7">
        <w:rPr>
          <w:rFonts w:ascii="Arial" w:hAnsi="Arial" w:cs="Arial"/>
          <w:sz w:val="20"/>
          <w:szCs w:val="20"/>
        </w:rPr>
        <w:t>has been</w:t>
      </w:r>
      <w:r w:rsidR="00B504F7" w:rsidRPr="00B504F7">
        <w:rPr>
          <w:rFonts w:ascii="Arial" w:hAnsi="Arial" w:cs="Arial"/>
          <w:sz w:val="20"/>
          <w:szCs w:val="20"/>
        </w:rPr>
        <w:t xml:space="preserve"> approved in RAN #103 meeting</w:t>
      </w:r>
      <w:r w:rsidR="00DE0987">
        <w:rPr>
          <w:rFonts w:ascii="Arial" w:hAnsi="Arial" w:cs="Arial"/>
          <w:sz w:val="20"/>
          <w:szCs w:val="20"/>
        </w:rPr>
        <w:t xml:space="preserve">. </w:t>
      </w:r>
      <w:r>
        <w:rPr>
          <w:rFonts w:ascii="Arial" w:hAnsi="Arial" w:cs="Arial"/>
          <w:sz w:val="20"/>
          <w:szCs w:val="20"/>
        </w:rPr>
        <w:t>In consideration</w:t>
      </w:r>
      <w:r w:rsidR="003869F7" w:rsidRPr="003869F7">
        <w:rPr>
          <w:rFonts w:ascii="Arial" w:hAnsi="Arial" w:cs="Arial"/>
          <w:sz w:val="20"/>
          <w:szCs w:val="20"/>
        </w:rPr>
        <w:t xml:space="preserve"> that the uplink coverage is crucial for 5G and 5G-adavanced roll-out</w:t>
      </w:r>
      <w:r w:rsidR="00DE0987">
        <w:rPr>
          <w:rFonts w:ascii="Arial" w:hAnsi="Arial" w:cs="Arial"/>
          <w:sz w:val="20"/>
          <w:szCs w:val="20"/>
        </w:rPr>
        <w:t xml:space="preserve"> </w:t>
      </w:r>
      <w:r w:rsidR="003869F7">
        <w:rPr>
          <w:rFonts w:ascii="Arial" w:hAnsi="Arial" w:cs="Arial"/>
          <w:sz w:val="20"/>
          <w:szCs w:val="20"/>
        </w:rPr>
        <w:t xml:space="preserve">and the </w:t>
      </w:r>
      <w:r w:rsidR="00403FF3">
        <w:rPr>
          <w:rFonts w:ascii="Arial" w:hAnsi="Arial" w:cs="Arial"/>
          <w:sz w:val="20"/>
          <w:szCs w:val="20"/>
        </w:rPr>
        <w:t xml:space="preserve">continued strong interests from operators in higher UE maximum output power such as PC1.5 for their </w:t>
      </w:r>
      <w:r w:rsidR="00B504F7">
        <w:rPr>
          <w:rFonts w:ascii="Arial" w:hAnsi="Arial" w:cs="Arial"/>
          <w:sz w:val="20"/>
          <w:szCs w:val="20"/>
        </w:rPr>
        <w:t xml:space="preserve">band </w:t>
      </w:r>
      <w:r w:rsidR="00403FF3">
        <w:rPr>
          <w:rFonts w:ascii="Arial" w:hAnsi="Arial" w:cs="Arial"/>
          <w:sz w:val="20"/>
          <w:szCs w:val="20"/>
        </w:rPr>
        <w:t>combinations, o</w:t>
      </w:r>
      <w:r w:rsidR="00403FF3" w:rsidRPr="00403FF3">
        <w:rPr>
          <w:rFonts w:ascii="Arial" w:hAnsi="Arial" w:cs="Arial"/>
          <w:sz w:val="20"/>
          <w:szCs w:val="20"/>
        </w:rPr>
        <w:t>ne of the key objectives under the</w:t>
      </w:r>
      <w:r w:rsidR="00403FF3">
        <w:rPr>
          <w:rFonts w:ascii="Arial" w:hAnsi="Arial" w:cs="Arial"/>
          <w:sz w:val="20"/>
          <w:szCs w:val="20"/>
        </w:rPr>
        <w:t xml:space="preserve"> new Rel-19</w:t>
      </w:r>
      <w:r w:rsidR="00403FF3" w:rsidRPr="00403FF3">
        <w:rPr>
          <w:rFonts w:ascii="Arial" w:hAnsi="Arial" w:cs="Arial"/>
          <w:sz w:val="20"/>
          <w:szCs w:val="20"/>
        </w:rPr>
        <w:t xml:space="preserve"> “UE RF enhancements for NR FR1/FR2 and EN-DC, Phase 4” work item </w:t>
      </w:r>
      <w:r w:rsidR="00B9016C">
        <w:rPr>
          <w:rFonts w:ascii="Arial" w:hAnsi="Arial" w:cs="Arial"/>
          <w:sz w:val="20"/>
          <w:szCs w:val="20"/>
        </w:rPr>
        <w:t>[</w:t>
      </w:r>
      <w:r w:rsidR="00B504F7">
        <w:rPr>
          <w:rFonts w:ascii="Arial" w:hAnsi="Arial" w:cs="Arial"/>
          <w:sz w:val="20"/>
          <w:szCs w:val="20"/>
        </w:rPr>
        <w:t>1</w:t>
      </w:r>
      <w:r w:rsidR="00B9016C">
        <w:rPr>
          <w:rFonts w:ascii="Arial" w:hAnsi="Arial" w:cs="Arial"/>
          <w:sz w:val="20"/>
          <w:szCs w:val="20"/>
        </w:rPr>
        <w:t xml:space="preserve">] </w:t>
      </w:r>
      <w:r w:rsidR="00403FF3" w:rsidRPr="00403FF3">
        <w:rPr>
          <w:rFonts w:ascii="Arial" w:hAnsi="Arial" w:cs="Arial"/>
          <w:sz w:val="20"/>
          <w:szCs w:val="20"/>
        </w:rPr>
        <w:t>is to specify the generic requirements of HPUE for NR uplink CA in FR1 and EN-DC with NR FR1 bands</w:t>
      </w:r>
      <w:r w:rsidR="00403FF3">
        <w:rPr>
          <w:rFonts w:ascii="Arial" w:hAnsi="Arial" w:cs="Arial"/>
          <w:sz w:val="20"/>
          <w:szCs w:val="20"/>
        </w:rPr>
        <w:t xml:space="preserve"> where the features include,</w:t>
      </w:r>
    </w:p>
    <w:p w14:paraId="3CCD6A2E"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 xml:space="preserve">PC1.5 for intra-band contiguous UL CA with and without UL MIMO </w:t>
      </w:r>
    </w:p>
    <w:p w14:paraId="2F6F4E7D" w14:textId="320F19A6" w:rsidR="002B20B0" w:rsidRPr="002B20B0" w:rsidRDefault="00EC14B1" w:rsidP="00B0024C">
      <w:pPr>
        <w:numPr>
          <w:ilvl w:val="2"/>
          <w:numId w:val="30"/>
        </w:numPr>
        <w:spacing w:after="80"/>
        <w:ind w:left="576" w:hanging="288"/>
        <w:jc w:val="both"/>
        <w:rPr>
          <w:rFonts w:ascii="Arial" w:hAnsi="Arial" w:cs="Arial"/>
          <w:sz w:val="20"/>
          <w:szCs w:val="20"/>
        </w:rPr>
      </w:pPr>
      <w:r>
        <w:rPr>
          <w:rFonts w:ascii="Arial" w:hAnsi="Arial" w:cs="Arial"/>
          <w:sz w:val="20"/>
          <w:szCs w:val="20"/>
        </w:rPr>
        <w:t xml:space="preserve">PC1.5 </w:t>
      </w:r>
      <w:r w:rsidR="002B20B0" w:rsidRPr="002B20B0">
        <w:rPr>
          <w:rFonts w:ascii="Arial" w:hAnsi="Arial" w:cs="Arial"/>
          <w:sz w:val="20"/>
          <w:szCs w:val="20"/>
        </w:rPr>
        <w:t>Intra-band non-contiguous UL CA without UL MIMO</w:t>
      </w:r>
    </w:p>
    <w:p w14:paraId="5C22DAD7"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PC1.5 2-band inter-band UL CA with 2Tx or 3Tx for handheld UE and FWA</w:t>
      </w:r>
    </w:p>
    <w:p w14:paraId="5551249C" w14:textId="77777777" w:rsid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PC2 and PC1.5 2-band inter-band EN-DC with 2Tx or 3Tx for handheld UE and FWA UE</w:t>
      </w:r>
    </w:p>
    <w:p w14:paraId="798B9BF0" w14:textId="2D94E7C6" w:rsidR="002B20B0" w:rsidRDefault="002B20B0" w:rsidP="002B20B0">
      <w:pPr>
        <w:numPr>
          <w:ilvl w:val="2"/>
          <w:numId w:val="30"/>
        </w:numPr>
        <w:ind w:left="576" w:hanging="288"/>
        <w:jc w:val="both"/>
        <w:rPr>
          <w:rFonts w:ascii="Arial" w:hAnsi="Arial" w:cs="Arial"/>
          <w:sz w:val="20"/>
          <w:szCs w:val="20"/>
        </w:rPr>
      </w:pPr>
      <w:r w:rsidRPr="002B20B0">
        <w:rPr>
          <w:rFonts w:ascii="Arial" w:hAnsi="Arial" w:cs="Arial"/>
          <w:sz w:val="20"/>
          <w:szCs w:val="20"/>
        </w:rPr>
        <w:t xml:space="preserve">Increasing UE transmission power limit up to the sum of maximum output power per band for NR inter-band </w:t>
      </w:r>
      <w:r w:rsidR="00D47831">
        <w:rPr>
          <w:rFonts w:ascii="Arial" w:hAnsi="Arial" w:cs="Arial"/>
          <w:sz w:val="20"/>
          <w:szCs w:val="20"/>
        </w:rPr>
        <w:t xml:space="preserve">UL </w:t>
      </w:r>
      <w:r w:rsidRPr="002B20B0">
        <w:rPr>
          <w:rFonts w:ascii="Arial" w:hAnsi="Arial" w:cs="Arial"/>
          <w:sz w:val="20"/>
          <w:szCs w:val="20"/>
        </w:rPr>
        <w:t>CA and EN-DC HPUE</w:t>
      </w:r>
    </w:p>
    <w:p w14:paraId="215CC401" w14:textId="77777777" w:rsidR="002B20B0" w:rsidRDefault="008A07D9" w:rsidP="002B20B0">
      <w:pPr>
        <w:jc w:val="both"/>
        <w:rPr>
          <w:rFonts w:ascii="Arial" w:hAnsi="Arial" w:cs="Arial"/>
          <w:sz w:val="20"/>
          <w:szCs w:val="20"/>
        </w:rPr>
      </w:pPr>
      <w:r w:rsidRPr="002B20B0">
        <w:rPr>
          <w:rFonts w:ascii="Arial" w:hAnsi="Arial" w:cs="Arial"/>
          <w:sz w:val="20"/>
          <w:szCs w:val="20"/>
        </w:rPr>
        <w:t xml:space="preserve"> </w:t>
      </w:r>
    </w:p>
    <w:p w14:paraId="005183B1" w14:textId="05D6DA25" w:rsidR="009B4165" w:rsidRDefault="00620C82" w:rsidP="00A117D6">
      <w:pPr>
        <w:spacing w:after="120"/>
        <w:jc w:val="both"/>
        <w:rPr>
          <w:rFonts w:ascii="Arial" w:hAnsi="Arial" w:cs="Arial"/>
          <w:sz w:val="20"/>
          <w:szCs w:val="20"/>
        </w:rPr>
      </w:pPr>
      <w:r>
        <w:rPr>
          <w:rFonts w:ascii="Arial" w:hAnsi="Arial" w:cs="Arial"/>
          <w:sz w:val="20"/>
          <w:szCs w:val="20"/>
        </w:rPr>
        <w:t xml:space="preserve">In last RAN4 meeting, companies had provided their </w:t>
      </w:r>
      <w:r w:rsidR="00BF6574">
        <w:rPr>
          <w:rFonts w:ascii="Arial" w:hAnsi="Arial" w:cs="Arial"/>
          <w:sz w:val="20"/>
          <w:szCs w:val="20"/>
        </w:rPr>
        <w:t>further</w:t>
      </w:r>
      <w:r>
        <w:rPr>
          <w:rFonts w:ascii="Arial" w:hAnsi="Arial" w:cs="Arial"/>
          <w:sz w:val="20"/>
          <w:szCs w:val="20"/>
        </w:rPr>
        <w:t xml:space="preserve"> views on the respective features above where the </w:t>
      </w:r>
      <w:r w:rsidR="00E97F17">
        <w:rPr>
          <w:rFonts w:ascii="Arial" w:hAnsi="Arial" w:cs="Arial"/>
          <w:sz w:val="20"/>
          <w:szCs w:val="20"/>
        </w:rPr>
        <w:t>additional agreements</w:t>
      </w:r>
      <w:r>
        <w:rPr>
          <w:rFonts w:ascii="Arial" w:hAnsi="Arial" w:cs="Arial"/>
          <w:sz w:val="20"/>
          <w:szCs w:val="20"/>
        </w:rPr>
        <w:t xml:space="preserve"> were </w:t>
      </w:r>
      <w:r w:rsidR="00E97F17">
        <w:rPr>
          <w:rFonts w:ascii="Arial" w:hAnsi="Arial" w:cs="Arial"/>
          <w:sz w:val="20"/>
          <w:szCs w:val="20"/>
        </w:rPr>
        <w:t>captured</w:t>
      </w:r>
      <w:r>
        <w:rPr>
          <w:rFonts w:ascii="Arial" w:hAnsi="Arial" w:cs="Arial"/>
          <w:sz w:val="20"/>
          <w:szCs w:val="20"/>
        </w:rPr>
        <w:t xml:space="preserve"> </w:t>
      </w:r>
      <w:r w:rsidR="00E97F17">
        <w:rPr>
          <w:rFonts w:ascii="Arial" w:hAnsi="Arial" w:cs="Arial"/>
          <w:sz w:val="20"/>
          <w:szCs w:val="20"/>
        </w:rPr>
        <w:t>in</w:t>
      </w:r>
      <w:r>
        <w:rPr>
          <w:rFonts w:ascii="Arial" w:hAnsi="Arial" w:cs="Arial"/>
          <w:sz w:val="20"/>
          <w:szCs w:val="20"/>
        </w:rPr>
        <w:t xml:space="preserve"> </w:t>
      </w:r>
      <w:r w:rsidR="00E97F17">
        <w:rPr>
          <w:rFonts w:ascii="Arial" w:hAnsi="Arial" w:cs="Arial"/>
          <w:sz w:val="20"/>
          <w:szCs w:val="20"/>
        </w:rPr>
        <w:t>the</w:t>
      </w:r>
      <w:r>
        <w:rPr>
          <w:rFonts w:ascii="Arial" w:hAnsi="Arial" w:cs="Arial"/>
          <w:sz w:val="20"/>
          <w:szCs w:val="20"/>
        </w:rPr>
        <w:t xml:space="preserve"> approved </w:t>
      </w:r>
      <w:r w:rsidR="00D520AA">
        <w:rPr>
          <w:rFonts w:ascii="Arial" w:hAnsi="Arial" w:cs="Arial"/>
          <w:sz w:val="20"/>
          <w:szCs w:val="20"/>
        </w:rPr>
        <w:t>“</w:t>
      </w:r>
      <w:r w:rsidR="00D520AA" w:rsidRPr="006F5AA5">
        <w:rPr>
          <w:rFonts w:ascii="Arial" w:hAnsi="Arial" w:cs="Arial"/>
          <w:sz w:val="20"/>
          <w:szCs w:val="20"/>
        </w:rPr>
        <w:t>WF on HPUE RF requirements</w:t>
      </w:r>
      <w:r w:rsidR="00D520AA">
        <w:rPr>
          <w:rFonts w:ascii="Arial" w:hAnsi="Arial" w:cs="Arial"/>
          <w:sz w:val="20"/>
          <w:szCs w:val="20"/>
        </w:rPr>
        <w:t>”</w:t>
      </w:r>
      <w:r w:rsidR="00B0024C">
        <w:rPr>
          <w:rFonts w:ascii="Arial" w:hAnsi="Arial" w:cs="Arial"/>
          <w:sz w:val="20"/>
          <w:szCs w:val="20"/>
        </w:rPr>
        <w:t xml:space="preserve"> [2].</w:t>
      </w:r>
      <w:r w:rsidR="00727A5D">
        <w:rPr>
          <w:rFonts w:ascii="Arial" w:hAnsi="Arial" w:cs="Arial"/>
          <w:sz w:val="20"/>
          <w:szCs w:val="20"/>
        </w:rPr>
        <w:t xml:space="preserve"> </w:t>
      </w:r>
      <w:r w:rsidR="003F06C8" w:rsidRPr="003F06C8">
        <w:rPr>
          <w:rFonts w:ascii="Arial" w:hAnsi="Arial" w:cs="Arial"/>
          <w:sz w:val="20"/>
          <w:szCs w:val="20"/>
        </w:rPr>
        <w:t>For HPUE inter-band UL CA/EN-DC</w:t>
      </w:r>
      <w:r w:rsidR="00727A5D">
        <w:rPr>
          <w:rFonts w:ascii="Arial" w:hAnsi="Arial" w:cs="Arial"/>
          <w:sz w:val="20"/>
          <w:szCs w:val="20"/>
        </w:rPr>
        <w:t xml:space="preserve">, </w:t>
      </w:r>
      <w:r w:rsidR="00B54007">
        <w:rPr>
          <w:rFonts w:ascii="Arial" w:hAnsi="Arial" w:cs="Arial"/>
          <w:sz w:val="20"/>
          <w:szCs w:val="20"/>
        </w:rPr>
        <w:t xml:space="preserve">there </w:t>
      </w:r>
      <w:r w:rsidR="00D520AA">
        <w:rPr>
          <w:rFonts w:ascii="Arial" w:hAnsi="Arial" w:cs="Arial"/>
          <w:sz w:val="20"/>
          <w:szCs w:val="20"/>
        </w:rPr>
        <w:t>was</w:t>
      </w:r>
      <w:r w:rsidR="00B54007">
        <w:rPr>
          <w:rFonts w:ascii="Arial" w:hAnsi="Arial" w:cs="Arial"/>
          <w:sz w:val="20"/>
          <w:szCs w:val="20"/>
        </w:rPr>
        <w:t xml:space="preserve"> the consideration of not specifying </w:t>
      </w:r>
      <w:r w:rsidR="00B54007" w:rsidRPr="00B54007">
        <w:rPr>
          <w:rFonts w:ascii="Arial" w:hAnsi="Arial" w:cs="Arial"/>
          <w:sz w:val="20"/>
          <w:szCs w:val="20"/>
        </w:rPr>
        <w:t>PC2/PC1.5 MSD requirements</w:t>
      </w:r>
      <w:r w:rsidR="00B54007">
        <w:rPr>
          <w:rFonts w:ascii="Arial" w:hAnsi="Arial" w:cs="Arial"/>
          <w:sz w:val="20"/>
          <w:szCs w:val="20"/>
        </w:rPr>
        <w:t xml:space="preserve"> anymore but only relying on PC3 test configurations for MSD verifications or using some equations/look-up tables or other means to </w:t>
      </w:r>
      <w:r w:rsidR="00B54007" w:rsidRPr="00B54007">
        <w:rPr>
          <w:rFonts w:ascii="Arial" w:hAnsi="Arial" w:cs="Arial"/>
          <w:sz w:val="20"/>
          <w:szCs w:val="20"/>
        </w:rPr>
        <w:t>derive PC2/PC1.5 MSD from respective PC3 MSD</w:t>
      </w:r>
      <w:r w:rsidR="00745FCD">
        <w:rPr>
          <w:rFonts w:ascii="Arial" w:hAnsi="Arial" w:cs="Arial"/>
          <w:sz w:val="20"/>
          <w:szCs w:val="20"/>
        </w:rPr>
        <w:t xml:space="preserve"> to hopefully ease the new HPUE CA/DC combination introducing process and simplify the RAN4 specifications.</w:t>
      </w:r>
      <w:r w:rsidR="00B7078B">
        <w:rPr>
          <w:rFonts w:ascii="Arial" w:hAnsi="Arial" w:cs="Arial"/>
          <w:sz w:val="20"/>
          <w:szCs w:val="20"/>
        </w:rPr>
        <w:t xml:space="preserve"> Along the line of such consideration, there were four options on the HPUE MSD rules proposed as captured in [2] which will be further discussed Rel-19. </w:t>
      </w:r>
      <w:r w:rsidR="00745FCD">
        <w:rPr>
          <w:rFonts w:ascii="Arial" w:hAnsi="Arial" w:cs="Arial"/>
          <w:sz w:val="20"/>
          <w:szCs w:val="20"/>
        </w:rPr>
        <w:t xml:space="preserve">  </w:t>
      </w:r>
      <w:r w:rsidR="00B54007">
        <w:rPr>
          <w:rFonts w:ascii="Arial" w:hAnsi="Arial" w:cs="Arial"/>
          <w:sz w:val="20"/>
          <w:szCs w:val="20"/>
        </w:rPr>
        <w:t xml:space="preserve">   </w:t>
      </w:r>
    </w:p>
    <w:p w14:paraId="750D3A2C" w14:textId="77777777" w:rsidR="009B4165" w:rsidRDefault="009B4165" w:rsidP="009B4165">
      <w:pPr>
        <w:jc w:val="both"/>
        <w:rPr>
          <w:rFonts w:ascii="Arial" w:hAnsi="Arial" w:cs="Arial"/>
          <w:sz w:val="20"/>
          <w:szCs w:val="20"/>
        </w:rPr>
      </w:pPr>
    </w:p>
    <w:p w14:paraId="06E92CC7" w14:textId="7099B25C" w:rsidR="008E7986" w:rsidRPr="002B20B0" w:rsidRDefault="002B11CC" w:rsidP="00A117D6">
      <w:pPr>
        <w:spacing w:after="120"/>
        <w:jc w:val="both"/>
        <w:rPr>
          <w:rFonts w:ascii="Arial" w:hAnsi="Arial" w:cs="Arial"/>
          <w:sz w:val="20"/>
          <w:szCs w:val="20"/>
        </w:rPr>
      </w:pPr>
      <w:r>
        <w:rPr>
          <w:rFonts w:ascii="Arial" w:hAnsi="Arial" w:cs="Arial"/>
          <w:sz w:val="20"/>
          <w:szCs w:val="20"/>
        </w:rPr>
        <w:t>In this contribution,</w:t>
      </w:r>
      <w:r w:rsidR="009B4165">
        <w:rPr>
          <w:rFonts w:ascii="Arial" w:hAnsi="Arial" w:cs="Arial"/>
          <w:sz w:val="20"/>
          <w:szCs w:val="20"/>
        </w:rPr>
        <w:t xml:space="preserve"> we share our views on </w:t>
      </w:r>
      <w:r w:rsidR="00745FCD">
        <w:rPr>
          <w:rFonts w:ascii="Arial" w:hAnsi="Arial" w:cs="Arial"/>
          <w:sz w:val="20"/>
          <w:szCs w:val="20"/>
        </w:rPr>
        <w:t xml:space="preserve">the possible </w:t>
      </w:r>
      <w:r w:rsidR="0063010C">
        <w:rPr>
          <w:rFonts w:ascii="Arial" w:hAnsi="Arial" w:cs="Arial"/>
          <w:sz w:val="20"/>
          <w:szCs w:val="20"/>
        </w:rPr>
        <w:t>handling</w:t>
      </w:r>
      <w:r w:rsidR="00745FCD">
        <w:rPr>
          <w:rFonts w:ascii="Arial" w:hAnsi="Arial" w:cs="Arial"/>
          <w:sz w:val="20"/>
          <w:szCs w:val="20"/>
        </w:rPr>
        <w:t xml:space="preserve"> for Rel-19 HPUE CA/DC MSD requirements </w:t>
      </w:r>
      <w:r w:rsidR="00B7078B">
        <w:rPr>
          <w:rFonts w:ascii="Arial" w:hAnsi="Arial" w:cs="Arial"/>
          <w:sz w:val="20"/>
          <w:szCs w:val="20"/>
        </w:rPr>
        <w:t xml:space="preserve">and our preference on the </w:t>
      </w:r>
      <w:r w:rsidR="00B7078B" w:rsidRPr="00B7078B">
        <w:rPr>
          <w:rFonts w:ascii="Arial" w:hAnsi="Arial" w:cs="Arial"/>
          <w:sz w:val="20"/>
          <w:szCs w:val="20"/>
        </w:rPr>
        <w:t>MSD rules for Rel-19 HPUE CA/DC</w:t>
      </w:r>
      <w:r w:rsidR="001E11CD">
        <w:rPr>
          <w:rFonts w:ascii="Arial" w:hAnsi="Arial" w:cs="Arial"/>
          <w:sz w:val="20"/>
          <w:szCs w:val="20"/>
        </w:rPr>
        <w:t>.</w:t>
      </w:r>
      <w:r w:rsidR="00745FCD">
        <w:rPr>
          <w:rFonts w:ascii="Arial" w:hAnsi="Arial" w:cs="Arial"/>
          <w:sz w:val="20"/>
          <w:szCs w:val="20"/>
        </w:rPr>
        <w:t xml:space="preserve">  </w:t>
      </w:r>
      <w:r w:rsidR="00271FFB">
        <w:rPr>
          <w:rFonts w:ascii="Arial" w:hAnsi="Arial" w:cs="Arial"/>
          <w:sz w:val="20"/>
          <w:szCs w:val="20"/>
        </w:rPr>
        <w:t xml:space="preserve"> </w:t>
      </w:r>
      <w:r w:rsidR="00C4751A">
        <w:rPr>
          <w:rFonts w:ascii="Arial" w:hAnsi="Arial" w:cs="Arial"/>
          <w:sz w:val="20"/>
          <w:szCs w:val="20"/>
        </w:rPr>
        <w:t xml:space="preserve">  </w:t>
      </w:r>
      <w:r w:rsidR="009B4165">
        <w:rPr>
          <w:rFonts w:ascii="Arial" w:hAnsi="Arial" w:cs="Arial"/>
          <w:sz w:val="20"/>
          <w:szCs w:val="20"/>
        </w:rPr>
        <w:t xml:space="preserve"> </w:t>
      </w:r>
      <w:r w:rsidR="00493A70">
        <w:rPr>
          <w:rFonts w:ascii="Arial" w:hAnsi="Arial" w:cs="Arial"/>
          <w:sz w:val="20"/>
          <w:szCs w:val="20"/>
        </w:rPr>
        <w:t xml:space="preserve"> </w:t>
      </w:r>
      <w:r w:rsidR="00B0024C">
        <w:rPr>
          <w:rFonts w:ascii="Arial" w:hAnsi="Arial" w:cs="Arial"/>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661095E6" w14:textId="48E05D20" w:rsidR="004C2676" w:rsidRPr="00295527" w:rsidRDefault="00D463D6" w:rsidP="00295527">
      <w:pPr>
        <w:pStyle w:val="Heading1"/>
        <w:numPr>
          <w:ilvl w:val="0"/>
          <w:numId w:val="11"/>
        </w:numPr>
        <w:ind w:left="1138" w:hanging="1138"/>
      </w:pPr>
      <w:r>
        <w:t>Discussion</w:t>
      </w:r>
    </w:p>
    <w:p w14:paraId="0FD11183" w14:textId="77777777" w:rsidR="00295527" w:rsidRDefault="00295527" w:rsidP="00295527">
      <w:pPr>
        <w:jc w:val="both"/>
        <w:rPr>
          <w:rFonts w:ascii="Arial" w:hAnsi="Arial" w:cs="Arial"/>
          <w:bCs/>
          <w:sz w:val="20"/>
          <w:szCs w:val="20"/>
        </w:rPr>
      </w:pPr>
    </w:p>
    <w:p w14:paraId="78DB898C" w14:textId="7738C9BE" w:rsidR="00B77BF2" w:rsidRDefault="004F179A" w:rsidP="008C6C35">
      <w:pPr>
        <w:spacing w:after="120"/>
        <w:jc w:val="both"/>
        <w:rPr>
          <w:rFonts w:ascii="Arial" w:hAnsi="Arial" w:cs="Arial"/>
          <w:bCs/>
          <w:sz w:val="20"/>
          <w:szCs w:val="20"/>
        </w:rPr>
      </w:pPr>
      <w:r>
        <w:rPr>
          <w:rFonts w:ascii="Arial" w:hAnsi="Arial" w:cs="Arial"/>
          <w:bCs/>
          <w:sz w:val="20"/>
          <w:szCs w:val="20"/>
        </w:rPr>
        <w:t>The MSD requirements have been introduced since the unveiling of LTE inter-band CA combination in Rel-1</w:t>
      </w:r>
      <w:r w:rsidR="007C344A">
        <w:rPr>
          <w:rFonts w:ascii="Arial" w:hAnsi="Arial" w:cs="Arial"/>
          <w:bCs/>
          <w:sz w:val="20"/>
          <w:szCs w:val="20"/>
        </w:rPr>
        <w:t>1</w:t>
      </w:r>
      <w:r>
        <w:rPr>
          <w:rFonts w:ascii="Arial" w:hAnsi="Arial" w:cs="Arial"/>
          <w:bCs/>
          <w:sz w:val="20"/>
          <w:szCs w:val="20"/>
        </w:rPr>
        <w:t>. The similar framework was also adopted for NR inter-band CA and EN-DC</w:t>
      </w:r>
      <w:r w:rsidR="00664578">
        <w:rPr>
          <w:rFonts w:ascii="Arial" w:hAnsi="Arial" w:cs="Arial"/>
          <w:bCs/>
          <w:sz w:val="20"/>
          <w:szCs w:val="20"/>
        </w:rPr>
        <w:t>. In LTE</w:t>
      </w:r>
      <w:r w:rsidR="00987627">
        <w:rPr>
          <w:rFonts w:ascii="Arial" w:hAnsi="Arial" w:cs="Arial"/>
          <w:bCs/>
          <w:sz w:val="20"/>
          <w:szCs w:val="20"/>
        </w:rPr>
        <w:t xml:space="preserve">, since only power class 3 (PC3) is supported for inter-band CA combinations including DL only CA combinations, </w:t>
      </w:r>
      <w:r w:rsidR="002123CE">
        <w:rPr>
          <w:rFonts w:ascii="Arial" w:hAnsi="Arial" w:cs="Arial"/>
          <w:bCs/>
          <w:sz w:val="20"/>
          <w:szCs w:val="20"/>
        </w:rPr>
        <w:t xml:space="preserve">MSD requirements are always specified at PC3. However, in NR, there have been PC3 (default power class), power class 2 (PC2), and power class 1.5 (PC1.5) specified for inter-band combinations. Owing to the concern that MSD is expected to be higher at PC2 and PC1.5 than at PC3 for the same band combination, RAN4 has elected to define </w:t>
      </w:r>
      <w:r w:rsidR="00B77BF2">
        <w:rPr>
          <w:rFonts w:ascii="Arial" w:hAnsi="Arial" w:cs="Arial"/>
          <w:bCs/>
          <w:sz w:val="20"/>
          <w:szCs w:val="20"/>
        </w:rPr>
        <w:t>MSD requirements for all supported power classes of a band combination. And that resulted in numerous MSD test configurations and requirements as summarized in Table 2-1.</w:t>
      </w:r>
      <w:r w:rsidR="00191285">
        <w:rPr>
          <w:rFonts w:ascii="Arial" w:hAnsi="Arial" w:cs="Arial"/>
          <w:bCs/>
          <w:sz w:val="20"/>
          <w:szCs w:val="20"/>
        </w:rPr>
        <w:t xml:space="preserve"> </w:t>
      </w:r>
    </w:p>
    <w:p w14:paraId="710B4D47" w14:textId="77777777" w:rsidR="00B77BF2" w:rsidRDefault="00B77BF2" w:rsidP="00B77BF2">
      <w:pPr>
        <w:jc w:val="both"/>
        <w:rPr>
          <w:rFonts w:ascii="Arial" w:hAnsi="Arial" w:cs="Arial"/>
          <w:bCs/>
          <w:sz w:val="20"/>
          <w:szCs w:val="20"/>
        </w:rPr>
      </w:pPr>
    </w:p>
    <w:p w14:paraId="794E9F50" w14:textId="595426B3" w:rsidR="00191285" w:rsidRPr="00191285" w:rsidRDefault="00B77BF2" w:rsidP="008C6C35">
      <w:pPr>
        <w:spacing w:after="120"/>
        <w:jc w:val="both"/>
        <w:rPr>
          <w:rFonts w:ascii="Arial" w:hAnsi="Arial" w:cs="Arial"/>
          <w:bCs/>
          <w:i/>
          <w:iCs/>
          <w:sz w:val="20"/>
          <w:szCs w:val="20"/>
        </w:rPr>
      </w:pPr>
      <w:r w:rsidRPr="00191285">
        <w:rPr>
          <w:rFonts w:ascii="Arial" w:hAnsi="Arial" w:cs="Arial"/>
          <w:b/>
          <w:i/>
          <w:iCs/>
          <w:sz w:val="20"/>
          <w:szCs w:val="20"/>
        </w:rPr>
        <w:t>Observation 1</w:t>
      </w:r>
      <w:r w:rsidRPr="00191285">
        <w:rPr>
          <w:rFonts w:ascii="Arial" w:hAnsi="Arial" w:cs="Arial"/>
          <w:bCs/>
          <w:i/>
          <w:iCs/>
          <w:sz w:val="20"/>
          <w:szCs w:val="20"/>
        </w:rPr>
        <w:t xml:space="preserve">: In LTE, MSD requirements are </w:t>
      </w:r>
      <w:r w:rsidR="00191285" w:rsidRPr="00191285">
        <w:rPr>
          <w:rFonts w:ascii="Arial" w:hAnsi="Arial" w:cs="Arial"/>
          <w:bCs/>
          <w:i/>
          <w:iCs/>
          <w:sz w:val="20"/>
          <w:szCs w:val="20"/>
        </w:rPr>
        <w:t>only</w:t>
      </w:r>
      <w:r w:rsidRPr="00191285">
        <w:rPr>
          <w:rFonts w:ascii="Arial" w:hAnsi="Arial" w:cs="Arial"/>
          <w:bCs/>
          <w:i/>
          <w:iCs/>
          <w:sz w:val="20"/>
          <w:szCs w:val="20"/>
        </w:rPr>
        <w:t xml:space="preserve"> specified at PC3</w:t>
      </w:r>
      <w:r w:rsidR="00191285" w:rsidRPr="00191285">
        <w:rPr>
          <w:rFonts w:ascii="Arial" w:hAnsi="Arial" w:cs="Arial"/>
          <w:bCs/>
          <w:i/>
          <w:iCs/>
          <w:sz w:val="20"/>
          <w:szCs w:val="20"/>
        </w:rPr>
        <w:t xml:space="preserve"> as only PC</w:t>
      </w:r>
      <w:r w:rsidR="00191285">
        <w:rPr>
          <w:rFonts w:ascii="Arial" w:hAnsi="Arial" w:cs="Arial"/>
          <w:bCs/>
          <w:i/>
          <w:iCs/>
          <w:sz w:val="20"/>
          <w:szCs w:val="20"/>
        </w:rPr>
        <w:t>3</w:t>
      </w:r>
      <w:r w:rsidR="00191285" w:rsidRPr="00191285">
        <w:rPr>
          <w:rFonts w:ascii="Arial" w:hAnsi="Arial" w:cs="Arial"/>
          <w:bCs/>
          <w:i/>
          <w:iCs/>
          <w:sz w:val="20"/>
          <w:szCs w:val="20"/>
        </w:rPr>
        <w:t xml:space="preserve"> is supported for inter-band CA combinations.</w:t>
      </w:r>
    </w:p>
    <w:p w14:paraId="14D0D747" w14:textId="77777777" w:rsidR="00191285" w:rsidRDefault="00191285" w:rsidP="00191285">
      <w:pPr>
        <w:jc w:val="both"/>
        <w:rPr>
          <w:rFonts w:ascii="Arial" w:hAnsi="Arial" w:cs="Arial"/>
          <w:bCs/>
          <w:sz w:val="20"/>
          <w:szCs w:val="20"/>
        </w:rPr>
      </w:pPr>
    </w:p>
    <w:p w14:paraId="2FF6AC13" w14:textId="1C19E81A" w:rsidR="00191285" w:rsidRPr="00191285" w:rsidRDefault="00191285" w:rsidP="00191285">
      <w:pPr>
        <w:spacing w:after="120"/>
        <w:jc w:val="both"/>
        <w:rPr>
          <w:rFonts w:ascii="Arial" w:hAnsi="Arial" w:cs="Arial"/>
          <w:bCs/>
          <w:i/>
          <w:iCs/>
          <w:sz w:val="20"/>
          <w:szCs w:val="20"/>
        </w:rPr>
      </w:pPr>
      <w:r w:rsidRPr="00191285">
        <w:rPr>
          <w:rFonts w:ascii="Arial" w:hAnsi="Arial" w:cs="Arial"/>
          <w:b/>
          <w:i/>
          <w:iCs/>
          <w:sz w:val="20"/>
          <w:szCs w:val="20"/>
        </w:rPr>
        <w:t>Observation 2</w:t>
      </w:r>
      <w:r w:rsidRPr="00191285">
        <w:rPr>
          <w:rFonts w:ascii="Arial" w:hAnsi="Arial" w:cs="Arial"/>
          <w:bCs/>
          <w:i/>
          <w:iCs/>
          <w:sz w:val="20"/>
          <w:szCs w:val="20"/>
        </w:rPr>
        <w:t>: In NR, RAN4 has elected to define MSD requirements for all supported power classes of a band combination.</w:t>
      </w:r>
    </w:p>
    <w:p w14:paraId="25341AAA" w14:textId="77777777" w:rsidR="00191285" w:rsidRDefault="00191285" w:rsidP="00191285">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2245"/>
        <w:gridCol w:w="1980"/>
        <w:gridCol w:w="3240"/>
      </w:tblGrid>
      <w:tr w:rsidR="004A615E" w:rsidRPr="004A615E" w14:paraId="45F8D16B" w14:textId="77777777" w:rsidTr="004A615E">
        <w:trPr>
          <w:trHeight w:val="288"/>
          <w:jc w:val="center"/>
        </w:trPr>
        <w:tc>
          <w:tcPr>
            <w:tcW w:w="2245" w:type="dxa"/>
            <w:vAlign w:val="center"/>
          </w:tcPr>
          <w:p w14:paraId="5726DA93" w14:textId="741161BE" w:rsidR="004A615E" w:rsidRPr="004A615E" w:rsidRDefault="004A615E" w:rsidP="004A615E">
            <w:pPr>
              <w:jc w:val="center"/>
              <w:rPr>
                <w:rFonts w:asciiTheme="minorHAnsi" w:hAnsiTheme="minorHAnsi" w:cstheme="minorHAnsi"/>
                <w:b/>
                <w:sz w:val="20"/>
                <w:szCs w:val="20"/>
              </w:rPr>
            </w:pPr>
            <w:r w:rsidRPr="004A615E">
              <w:rPr>
                <w:rFonts w:asciiTheme="minorHAnsi" w:hAnsiTheme="minorHAnsi" w:cstheme="minorHAnsi"/>
                <w:b/>
                <w:sz w:val="20"/>
                <w:szCs w:val="20"/>
              </w:rPr>
              <w:t>MSD Mechanism</w:t>
            </w:r>
          </w:p>
        </w:tc>
        <w:tc>
          <w:tcPr>
            <w:tcW w:w="1980" w:type="dxa"/>
            <w:vAlign w:val="center"/>
          </w:tcPr>
          <w:p w14:paraId="089C205C" w14:textId="766D0018" w:rsidR="004A615E" w:rsidRPr="004A615E" w:rsidRDefault="004A615E" w:rsidP="004A615E">
            <w:pPr>
              <w:jc w:val="center"/>
              <w:rPr>
                <w:rFonts w:asciiTheme="minorHAnsi" w:hAnsiTheme="minorHAnsi" w:cstheme="minorHAnsi"/>
                <w:b/>
                <w:sz w:val="20"/>
                <w:szCs w:val="20"/>
              </w:rPr>
            </w:pPr>
            <w:r w:rsidRPr="004A615E">
              <w:rPr>
                <w:rFonts w:asciiTheme="minorHAnsi" w:hAnsiTheme="minorHAnsi" w:cstheme="minorHAnsi"/>
                <w:b/>
                <w:sz w:val="20"/>
                <w:szCs w:val="20"/>
              </w:rPr>
              <w:t>PC</w:t>
            </w:r>
          </w:p>
        </w:tc>
        <w:tc>
          <w:tcPr>
            <w:tcW w:w="3240" w:type="dxa"/>
            <w:vAlign w:val="center"/>
          </w:tcPr>
          <w:p w14:paraId="68920C90" w14:textId="134B9817" w:rsidR="004A615E" w:rsidRPr="004A615E" w:rsidRDefault="004A615E" w:rsidP="004A615E">
            <w:pPr>
              <w:jc w:val="center"/>
              <w:rPr>
                <w:rFonts w:asciiTheme="minorHAnsi" w:hAnsiTheme="minorHAnsi" w:cstheme="minorHAnsi"/>
                <w:b/>
                <w:sz w:val="20"/>
                <w:szCs w:val="20"/>
              </w:rPr>
            </w:pPr>
            <w:r w:rsidRPr="004A615E">
              <w:rPr>
                <w:rFonts w:asciiTheme="minorHAnsi" w:hAnsiTheme="minorHAnsi" w:cstheme="minorHAnsi"/>
                <w:b/>
                <w:sz w:val="20"/>
                <w:szCs w:val="20"/>
              </w:rPr>
              <w:t>Aggressor UL Power (dBm)</w:t>
            </w:r>
          </w:p>
        </w:tc>
      </w:tr>
      <w:tr w:rsidR="004A615E" w:rsidRPr="004A615E" w14:paraId="5D1E6412" w14:textId="77777777" w:rsidTr="004A615E">
        <w:trPr>
          <w:trHeight w:val="288"/>
          <w:jc w:val="center"/>
        </w:trPr>
        <w:tc>
          <w:tcPr>
            <w:tcW w:w="2245" w:type="dxa"/>
            <w:vMerge w:val="restart"/>
            <w:vAlign w:val="center"/>
          </w:tcPr>
          <w:p w14:paraId="7586DF4B" w14:textId="317AAEBB"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UL harmonic</w:t>
            </w:r>
          </w:p>
        </w:tc>
        <w:tc>
          <w:tcPr>
            <w:tcW w:w="1980" w:type="dxa"/>
            <w:vAlign w:val="center"/>
          </w:tcPr>
          <w:p w14:paraId="52312FE3" w14:textId="5C5D0A09"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PC3</w:t>
            </w:r>
          </w:p>
        </w:tc>
        <w:tc>
          <w:tcPr>
            <w:tcW w:w="3240" w:type="dxa"/>
            <w:vAlign w:val="center"/>
          </w:tcPr>
          <w:p w14:paraId="44070A2E" w14:textId="37D2927B"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23</w:t>
            </w:r>
          </w:p>
        </w:tc>
      </w:tr>
      <w:tr w:rsidR="004A615E" w:rsidRPr="004A615E" w14:paraId="5EB9E253" w14:textId="77777777" w:rsidTr="004A615E">
        <w:trPr>
          <w:trHeight w:val="288"/>
          <w:jc w:val="center"/>
        </w:trPr>
        <w:tc>
          <w:tcPr>
            <w:tcW w:w="2245" w:type="dxa"/>
            <w:vMerge/>
            <w:vAlign w:val="center"/>
          </w:tcPr>
          <w:p w14:paraId="2800ECA5" w14:textId="77777777" w:rsidR="004A615E" w:rsidRPr="004A615E" w:rsidRDefault="004A615E" w:rsidP="004A615E">
            <w:pPr>
              <w:jc w:val="center"/>
              <w:rPr>
                <w:rFonts w:asciiTheme="minorHAnsi" w:hAnsiTheme="minorHAnsi" w:cstheme="minorHAnsi"/>
                <w:bCs/>
                <w:sz w:val="20"/>
                <w:szCs w:val="20"/>
              </w:rPr>
            </w:pPr>
          </w:p>
        </w:tc>
        <w:tc>
          <w:tcPr>
            <w:tcW w:w="1980" w:type="dxa"/>
            <w:vAlign w:val="center"/>
          </w:tcPr>
          <w:p w14:paraId="46832DEA" w14:textId="40E58F73"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PC2</w:t>
            </w:r>
          </w:p>
        </w:tc>
        <w:tc>
          <w:tcPr>
            <w:tcW w:w="3240" w:type="dxa"/>
            <w:vAlign w:val="center"/>
          </w:tcPr>
          <w:p w14:paraId="318537C9" w14:textId="1BE93B89"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26</w:t>
            </w:r>
          </w:p>
        </w:tc>
      </w:tr>
      <w:tr w:rsidR="004A615E" w:rsidRPr="004A615E" w14:paraId="693C48F1" w14:textId="77777777" w:rsidTr="004A615E">
        <w:trPr>
          <w:trHeight w:val="288"/>
          <w:jc w:val="center"/>
        </w:trPr>
        <w:tc>
          <w:tcPr>
            <w:tcW w:w="2245" w:type="dxa"/>
            <w:vMerge/>
            <w:vAlign w:val="center"/>
          </w:tcPr>
          <w:p w14:paraId="15B6A2DB" w14:textId="77777777" w:rsidR="004A615E" w:rsidRPr="004A615E" w:rsidRDefault="004A615E" w:rsidP="004A615E">
            <w:pPr>
              <w:jc w:val="center"/>
              <w:rPr>
                <w:rFonts w:asciiTheme="minorHAnsi" w:hAnsiTheme="minorHAnsi" w:cstheme="minorHAnsi"/>
                <w:bCs/>
                <w:sz w:val="20"/>
                <w:szCs w:val="20"/>
              </w:rPr>
            </w:pPr>
          </w:p>
        </w:tc>
        <w:tc>
          <w:tcPr>
            <w:tcW w:w="1980" w:type="dxa"/>
            <w:vAlign w:val="center"/>
          </w:tcPr>
          <w:p w14:paraId="1A9263D5" w14:textId="07C2E4C2"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PC1.5</w:t>
            </w:r>
          </w:p>
        </w:tc>
        <w:tc>
          <w:tcPr>
            <w:tcW w:w="3240" w:type="dxa"/>
            <w:vAlign w:val="center"/>
          </w:tcPr>
          <w:p w14:paraId="7D0CA5A9" w14:textId="057EFA37"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29</w:t>
            </w:r>
          </w:p>
        </w:tc>
      </w:tr>
      <w:tr w:rsidR="004A615E" w:rsidRPr="004A615E" w14:paraId="6BC51C59" w14:textId="77777777" w:rsidTr="004A615E">
        <w:trPr>
          <w:trHeight w:val="288"/>
          <w:jc w:val="center"/>
        </w:trPr>
        <w:tc>
          <w:tcPr>
            <w:tcW w:w="2245" w:type="dxa"/>
            <w:vMerge w:val="restart"/>
            <w:vAlign w:val="center"/>
          </w:tcPr>
          <w:p w14:paraId="495BBC2B" w14:textId="042D7624"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Harmonic mixing</w:t>
            </w:r>
          </w:p>
        </w:tc>
        <w:tc>
          <w:tcPr>
            <w:tcW w:w="1980" w:type="dxa"/>
            <w:vAlign w:val="center"/>
          </w:tcPr>
          <w:p w14:paraId="5F4E94D6" w14:textId="7523A803"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PC3</w:t>
            </w:r>
          </w:p>
        </w:tc>
        <w:tc>
          <w:tcPr>
            <w:tcW w:w="3240" w:type="dxa"/>
            <w:vAlign w:val="center"/>
          </w:tcPr>
          <w:p w14:paraId="64B0C010" w14:textId="73F17898"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23</w:t>
            </w:r>
          </w:p>
        </w:tc>
      </w:tr>
      <w:tr w:rsidR="004A615E" w:rsidRPr="004A615E" w14:paraId="67FAF8F5" w14:textId="77777777" w:rsidTr="004A615E">
        <w:trPr>
          <w:trHeight w:val="288"/>
          <w:jc w:val="center"/>
        </w:trPr>
        <w:tc>
          <w:tcPr>
            <w:tcW w:w="2245" w:type="dxa"/>
            <w:vMerge/>
            <w:vAlign w:val="center"/>
          </w:tcPr>
          <w:p w14:paraId="396A27E6" w14:textId="77777777" w:rsidR="004A615E" w:rsidRPr="004A615E" w:rsidRDefault="004A615E" w:rsidP="004A615E">
            <w:pPr>
              <w:jc w:val="center"/>
              <w:rPr>
                <w:rFonts w:asciiTheme="minorHAnsi" w:hAnsiTheme="minorHAnsi" w:cstheme="minorHAnsi"/>
                <w:bCs/>
                <w:sz w:val="20"/>
                <w:szCs w:val="20"/>
              </w:rPr>
            </w:pPr>
          </w:p>
        </w:tc>
        <w:tc>
          <w:tcPr>
            <w:tcW w:w="1980" w:type="dxa"/>
            <w:vAlign w:val="center"/>
          </w:tcPr>
          <w:p w14:paraId="3889653E" w14:textId="11AC42A7"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PC2</w:t>
            </w:r>
          </w:p>
        </w:tc>
        <w:tc>
          <w:tcPr>
            <w:tcW w:w="3240" w:type="dxa"/>
            <w:vAlign w:val="center"/>
          </w:tcPr>
          <w:p w14:paraId="09FDC854" w14:textId="1885B5A5"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26</w:t>
            </w:r>
          </w:p>
        </w:tc>
      </w:tr>
      <w:tr w:rsidR="004A615E" w:rsidRPr="004A615E" w14:paraId="43E81AF6" w14:textId="77777777" w:rsidTr="004A615E">
        <w:trPr>
          <w:trHeight w:val="288"/>
          <w:jc w:val="center"/>
        </w:trPr>
        <w:tc>
          <w:tcPr>
            <w:tcW w:w="2245" w:type="dxa"/>
            <w:vMerge/>
            <w:vAlign w:val="center"/>
          </w:tcPr>
          <w:p w14:paraId="72BF4E61" w14:textId="77777777" w:rsidR="004A615E" w:rsidRPr="004A615E" w:rsidRDefault="004A615E" w:rsidP="004A615E">
            <w:pPr>
              <w:jc w:val="center"/>
              <w:rPr>
                <w:rFonts w:asciiTheme="minorHAnsi" w:hAnsiTheme="minorHAnsi" w:cstheme="minorHAnsi"/>
                <w:bCs/>
                <w:sz w:val="20"/>
                <w:szCs w:val="20"/>
              </w:rPr>
            </w:pPr>
          </w:p>
        </w:tc>
        <w:tc>
          <w:tcPr>
            <w:tcW w:w="1980" w:type="dxa"/>
            <w:vAlign w:val="center"/>
          </w:tcPr>
          <w:p w14:paraId="302ED374" w14:textId="5C963E86"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PC1.5</w:t>
            </w:r>
          </w:p>
        </w:tc>
        <w:tc>
          <w:tcPr>
            <w:tcW w:w="3240" w:type="dxa"/>
            <w:vAlign w:val="center"/>
          </w:tcPr>
          <w:p w14:paraId="0F72D87E" w14:textId="0AE994BE"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29</w:t>
            </w:r>
          </w:p>
        </w:tc>
      </w:tr>
      <w:tr w:rsidR="004A615E" w:rsidRPr="004A615E" w14:paraId="6DE03C53" w14:textId="77777777" w:rsidTr="004A615E">
        <w:trPr>
          <w:trHeight w:val="288"/>
          <w:jc w:val="center"/>
        </w:trPr>
        <w:tc>
          <w:tcPr>
            <w:tcW w:w="2245" w:type="dxa"/>
            <w:vMerge w:val="restart"/>
            <w:vAlign w:val="center"/>
          </w:tcPr>
          <w:p w14:paraId="6417B2F2" w14:textId="059C83E1" w:rsidR="004A615E" w:rsidRPr="004A615E" w:rsidRDefault="004A615E" w:rsidP="004A615E">
            <w:pPr>
              <w:jc w:val="center"/>
              <w:rPr>
                <w:rFonts w:asciiTheme="minorHAnsi" w:hAnsiTheme="minorHAnsi" w:cstheme="minorHAnsi"/>
                <w:bCs/>
                <w:sz w:val="20"/>
                <w:szCs w:val="20"/>
              </w:rPr>
            </w:pPr>
            <w:r>
              <w:rPr>
                <w:rFonts w:asciiTheme="minorHAnsi" w:hAnsiTheme="minorHAnsi" w:cstheme="minorHAnsi"/>
                <w:bCs/>
                <w:sz w:val="20"/>
                <w:szCs w:val="20"/>
              </w:rPr>
              <w:t>Cross-band interference</w:t>
            </w:r>
          </w:p>
        </w:tc>
        <w:tc>
          <w:tcPr>
            <w:tcW w:w="1980" w:type="dxa"/>
            <w:vAlign w:val="center"/>
          </w:tcPr>
          <w:p w14:paraId="7C38E1E6" w14:textId="287EC02C"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PC3</w:t>
            </w:r>
          </w:p>
        </w:tc>
        <w:tc>
          <w:tcPr>
            <w:tcW w:w="3240" w:type="dxa"/>
            <w:vAlign w:val="center"/>
          </w:tcPr>
          <w:p w14:paraId="2D3F3BA7" w14:textId="219F2B3B"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23</w:t>
            </w:r>
          </w:p>
        </w:tc>
      </w:tr>
      <w:tr w:rsidR="004A615E" w:rsidRPr="004A615E" w14:paraId="3167FB26" w14:textId="77777777" w:rsidTr="004A615E">
        <w:trPr>
          <w:trHeight w:val="288"/>
          <w:jc w:val="center"/>
        </w:trPr>
        <w:tc>
          <w:tcPr>
            <w:tcW w:w="2245" w:type="dxa"/>
            <w:vMerge/>
            <w:vAlign w:val="center"/>
          </w:tcPr>
          <w:p w14:paraId="4E772101" w14:textId="77777777" w:rsidR="004A615E" w:rsidRPr="004A615E" w:rsidRDefault="004A615E" w:rsidP="004A615E">
            <w:pPr>
              <w:jc w:val="center"/>
              <w:rPr>
                <w:rFonts w:asciiTheme="minorHAnsi" w:hAnsiTheme="minorHAnsi" w:cstheme="minorHAnsi"/>
                <w:bCs/>
                <w:sz w:val="20"/>
                <w:szCs w:val="20"/>
              </w:rPr>
            </w:pPr>
          </w:p>
        </w:tc>
        <w:tc>
          <w:tcPr>
            <w:tcW w:w="1980" w:type="dxa"/>
            <w:vAlign w:val="center"/>
          </w:tcPr>
          <w:p w14:paraId="4B3A1015" w14:textId="724A48B4"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PC2</w:t>
            </w:r>
          </w:p>
        </w:tc>
        <w:tc>
          <w:tcPr>
            <w:tcW w:w="3240" w:type="dxa"/>
            <w:vAlign w:val="center"/>
          </w:tcPr>
          <w:p w14:paraId="0D87E4FA" w14:textId="26D40C2A"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26</w:t>
            </w:r>
          </w:p>
        </w:tc>
      </w:tr>
      <w:tr w:rsidR="004A615E" w:rsidRPr="004A615E" w14:paraId="46AB091E" w14:textId="77777777" w:rsidTr="004A615E">
        <w:trPr>
          <w:trHeight w:val="288"/>
          <w:jc w:val="center"/>
        </w:trPr>
        <w:tc>
          <w:tcPr>
            <w:tcW w:w="2245" w:type="dxa"/>
            <w:vMerge/>
            <w:vAlign w:val="center"/>
          </w:tcPr>
          <w:p w14:paraId="7D1AC0B6" w14:textId="77777777" w:rsidR="004A615E" w:rsidRPr="004A615E" w:rsidRDefault="004A615E" w:rsidP="004A615E">
            <w:pPr>
              <w:jc w:val="center"/>
              <w:rPr>
                <w:rFonts w:asciiTheme="minorHAnsi" w:hAnsiTheme="minorHAnsi" w:cstheme="minorHAnsi"/>
                <w:bCs/>
                <w:sz w:val="20"/>
                <w:szCs w:val="20"/>
              </w:rPr>
            </w:pPr>
          </w:p>
        </w:tc>
        <w:tc>
          <w:tcPr>
            <w:tcW w:w="1980" w:type="dxa"/>
            <w:vAlign w:val="center"/>
          </w:tcPr>
          <w:p w14:paraId="065FF324" w14:textId="2FE37AF4"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PC1.5</w:t>
            </w:r>
          </w:p>
        </w:tc>
        <w:tc>
          <w:tcPr>
            <w:tcW w:w="3240" w:type="dxa"/>
            <w:vAlign w:val="center"/>
          </w:tcPr>
          <w:p w14:paraId="29FF6AA5" w14:textId="44F0B85C"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29</w:t>
            </w:r>
          </w:p>
        </w:tc>
      </w:tr>
      <w:tr w:rsidR="004A615E" w:rsidRPr="004A615E" w14:paraId="23C38942" w14:textId="77777777" w:rsidTr="004A615E">
        <w:trPr>
          <w:trHeight w:val="288"/>
          <w:jc w:val="center"/>
        </w:trPr>
        <w:tc>
          <w:tcPr>
            <w:tcW w:w="2245" w:type="dxa"/>
            <w:vMerge w:val="restart"/>
            <w:vAlign w:val="center"/>
          </w:tcPr>
          <w:p w14:paraId="25254056" w14:textId="341454F5" w:rsidR="004A615E" w:rsidRPr="004A615E" w:rsidRDefault="004A615E" w:rsidP="004A615E">
            <w:pPr>
              <w:jc w:val="center"/>
              <w:rPr>
                <w:rFonts w:asciiTheme="minorHAnsi" w:hAnsiTheme="minorHAnsi" w:cstheme="minorHAnsi"/>
                <w:bCs/>
                <w:sz w:val="20"/>
                <w:szCs w:val="20"/>
              </w:rPr>
            </w:pPr>
            <w:r>
              <w:rPr>
                <w:rFonts w:asciiTheme="minorHAnsi" w:hAnsiTheme="minorHAnsi" w:cstheme="minorHAnsi"/>
                <w:bCs/>
                <w:sz w:val="20"/>
                <w:szCs w:val="20"/>
              </w:rPr>
              <w:t>2UL IMD</w:t>
            </w:r>
          </w:p>
        </w:tc>
        <w:tc>
          <w:tcPr>
            <w:tcW w:w="1980" w:type="dxa"/>
            <w:vAlign w:val="center"/>
          </w:tcPr>
          <w:p w14:paraId="2121E5DB" w14:textId="1860DBB8"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PC3</w:t>
            </w:r>
          </w:p>
        </w:tc>
        <w:tc>
          <w:tcPr>
            <w:tcW w:w="3240" w:type="dxa"/>
            <w:vAlign w:val="center"/>
          </w:tcPr>
          <w:p w14:paraId="2C7BC865" w14:textId="6BD61A06"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w:t>
            </w:r>
            <w:r>
              <w:rPr>
                <w:rFonts w:asciiTheme="minorHAnsi" w:hAnsiTheme="minorHAnsi" w:cstheme="minorHAnsi"/>
                <w:bCs/>
                <w:sz w:val="20"/>
                <w:szCs w:val="20"/>
              </w:rPr>
              <w:t>0 + 20</w:t>
            </w:r>
          </w:p>
        </w:tc>
      </w:tr>
      <w:tr w:rsidR="004A615E" w:rsidRPr="004A615E" w14:paraId="328E1F6A" w14:textId="77777777" w:rsidTr="004A615E">
        <w:trPr>
          <w:trHeight w:val="288"/>
          <w:jc w:val="center"/>
        </w:trPr>
        <w:tc>
          <w:tcPr>
            <w:tcW w:w="2245" w:type="dxa"/>
            <w:vMerge/>
            <w:vAlign w:val="center"/>
          </w:tcPr>
          <w:p w14:paraId="1F757628" w14:textId="77777777" w:rsidR="004A615E" w:rsidRPr="004A615E" w:rsidRDefault="004A615E" w:rsidP="004A615E">
            <w:pPr>
              <w:jc w:val="center"/>
              <w:rPr>
                <w:rFonts w:asciiTheme="minorHAnsi" w:hAnsiTheme="minorHAnsi" w:cstheme="minorHAnsi"/>
                <w:bCs/>
                <w:sz w:val="20"/>
                <w:szCs w:val="20"/>
              </w:rPr>
            </w:pPr>
          </w:p>
        </w:tc>
        <w:tc>
          <w:tcPr>
            <w:tcW w:w="1980" w:type="dxa"/>
            <w:vAlign w:val="center"/>
          </w:tcPr>
          <w:p w14:paraId="78429373" w14:textId="388B9DDB"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PC2</w:t>
            </w:r>
            <w:r>
              <w:rPr>
                <w:rFonts w:asciiTheme="minorHAnsi" w:hAnsiTheme="minorHAnsi" w:cstheme="minorHAnsi"/>
                <w:bCs/>
                <w:sz w:val="20"/>
                <w:szCs w:val="20"/>
              </w:rPr>
              <w:t xml:space="preserve"> (2Tx or 3Tx)</w:t>
            </w:r>
          </w:p>
        </w:tc>
        <w:tc>
          <w:tcPr>
            <w:tcW w:w="3240" w:type="dxa"/>
            <w:vAlign w:val="center"/>
          </w:tcPr>
          <w:p w14:paraId="2D1FA873" w14:textId="3C837035" w:rsidR="004A615E" w:rsidRPr="004A615E" w:rsidRDefault="004A615E" w:rsidP="004A615E">
            <w:pPr>
              <w:jc w:val="center"/>
              <w:rPr>
                <w:rFonts w:asciiTheme="minorHAnsi" w:hAnsiTheme="minorHAnsi" w:cstheme="minorHAnsi"/>
                <w:bCs/>
                <w:sz w:val="20"/>
                <w:szCs w:val="20"/>
              </w:rPr>
            </w:pPr>
            <w:r>
              <w:rPr>
                <w:rFonts w:asciiTheme="minorHAnsi" w:hAnsiTheme="minorHAnsi" w:cstheme="minorHAnsi"/>
                <w:bCs/>
                <w:sz w:val="20"/>
                <w:szCs w:val="20"/>
              </w:rPr>
              <w:t>23 + 23</w:t>
            </w:r>
          </w:p>
        </w:tc>
      </w:tr>
      <w:tr w:rsidR="004A615E" w:rsidRPr="004A615E" w14:paraId="06193F8D" w14:textId="77777777" w:rsidTr="004A615E">
        <w:trPr>
          <w:trHeight w:val="288"/>
          <w:jc w:val="center"/>
        </w:trPr>
        <w:tc>
          <w:tcPr>
            <w:tcW w:w="2245" w:type="dxa"/>
            <w:vMerge/>
            <w:vAlign w:val="center"/>
          </w:tcPr>
          <w:p w14:paraId="115804F8" w14:textId="77777777" w:rsidR="004A615E" w:rsidRPr="004A615E" w:rsidRDefault="004A615E" w:rsidP="004A615E">
            <w:pPr>
              <w:jc w:val="center"/>
              <w:rPr>
                <w:rFonts w:asciiTheme="minorHAnsi" w:hAnsiTheme="minorHAnsi" w:cstheme="minorHAnsi"/>
                <w:bCs/>
                <w:sz w:val="20"/>
                <w:szCs w:val="20"/>
              </w:rPr>
            </w:pPr>
          </w:p>
        </w:tc>
        <w:tc>
          <w:tcPr>
            <w:tcW w:w="1980" w:type="dxa"/>
            <w:vAlign w:val="center"/>
          </w:tcPr>
          <w:p w14:paraId="78C3614D" w14:textId="388F05DC"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PC1.5</w:t>
            </w:r>
            <w:r>
              <w:rPr>
                <w:rFonts w:asciiTheme="minorHAnsi" w:hAnsiTheme="minorHAnsi" w:cstheme="minorHAnsi"/>
                <w:bCs/>
                <w:sz w:val="20"/>
                <w:szCs w:val="20"/>
              </w:rPr>
              <w:t xml:space="preserve"> (3Tx)</w:t>
            </w:r>
          </w:p>
        </w:tc>
        <w:tc>
          <w:tcPr>
            <w:tcW w:w="3240" w:type="dxa"/>
            <w:vAlign w:val="center"/>
          </w:tcPr>
          <w:p w14:paraId="7A78C48D" w14:textId="18B95C30" w:rsidR="004A615E" w:rsidRPr="004A615E" w:rsidRDefault="004A615E" w:rsidP="004A615E">
            <w:pPr>
              <w:jc w:val="center"/>
              <w:rPr>
                <w:rFonts w:asciiTheme="minorHAnsi" w:hAnsiTheme="minorHAnsi" w:cstheme="minorHAnsi"/>
                <w:bCs/>
                <w:sz w:val="20"/>
                <w:szCs w:val="20"/>
              </w:rPr>
            </w:pPr>
            <w:r>
              <w:rPr>
                <w:rFonts w:asciiTheme="minorHAnsi" w:hAnsiTheme="minorHAnsi" w:cstheme="minorHAnsi"/>
                <w:bCs/>
                <w:sz w:val="20"/>
                <w:szCs w:val="20"/>
              </w:rPr>
              <w:t>23 + 27.8</w:t>
            </w:r>
          </w:p>
        </w:tc>
      </w:tr>
    </w:tbl>
    <w:p w14:paraId="77409920" w14:textId="77777777" w:rsidR="00E05ABC" w:rsidRDefault="00E05ABC" w:rsidP="00402A52">
      <w:pPr>
        <w:jc w:val="both"/>
        <w:rPr>
          <w:rFonts w:ascii="Arial" w:hAnsi="Arial" w:cs="Arial"/>
          <w:bCs/>
          <w:sz w:val="20"/>
          <w:szCs w:val="20"/>
        </w:rPr>
      </w:pPr>
    </w:p>
    <w:p w14:paraId="2A1CCC56" w14:textId="51A1BB79" w:rsidR="00402A52" w:rsidRPr="008F0C7D" w:rsidRDefault="004A615E" w:rsidP="00402A52">
      <w:pPr>
        <w:spacing w:after="120"/>
        <w:jc w:val="center"/>
        <w:rPr>
          <w:rFonts w:ascii="Arial" w:hAnsi="Arial" w:cs="Arial"/>
          <w:sz w:val="20"/>
          <w:szCs w:val="20"/>
        </w:rPr>
      </w:pPr>
      <w:r>
        <w:rPr>
          <w:rFonts w:ascii="Arial" w:hAnsi="Arial" w:cs="Arial"/>
          <w:b/>
          <w:bCs/>
          <w:sz w:val="20"/>
          <w:szCs w:val="20"/>
        </w:rPr>
        <w:t>Table</w:t>
      </w:r>
      <w:r w:rsidR="00402A52" w:rsidRPr="00E02F18">
        <w:rPr>
          <w:rFonts w:ascii="Arial" w:hAnsi="Arial" w:cs="Arial"/>
          <w:b/>
          <w:bCs/>
          <w:sz w:val="20"/>
          <w:szCs w:val="20"/>
        </w:rPr>
        <w:t xml:space="preserve"> </w:t>
      </w:r>
      <w:r w:rsidR="00402A52">
        <w:rPr>
          <w:rFonts w:ascii="Arial" w:hAnsi="Arial" w:cs="Arial"/>
          <w:b/>
          <w:bCs/>
          <w:sz w:val="20"/>
          <w:szCs w:val="20"/>
        </w:rPr>
        <w:t xml:space="preserve">2-1 </w:t>
      </w:r>
      <w:r>
        <w:rPr>
          <w:rFonts w:ascii="Arial" w:hAnsi="Arial" w:cs="Arial"/>
          <w:b/>
          <w:bCs/>
          <w:sz w:val="20"/>
          <w:szCs w:val="20"/>
        </w:rPr>
        <w:t>NR MSD test configurations</w:t>
      </w:r>
    </w:p>
    <w:p w14:paraId="0416BB04" w14:textId="77777777" w:rsidR="005D2254" w:rsidRPr="00692398" w:rsidRDefault="005D2254" w:rsidP="005D2254">
      <w:pPr>
        <w:jc w:val="both"/>
        <w:rPr>
          <w:rFonts w:ascii="Arial" w:hAnsi="Arial" w:cs="Arial"/>
          <w:bCs/>
          <w:sz w:val="20"/>
          <w:szCs w:val="20"/>
        </w:rPr>
      </w:pPr>
    </w:p>
    <w:p w14:paraId="575E142F" w14:textId="349A79EF" w:rsidR="00562F7C" w:rsidRDefault="00692398" w:rsidP="008C6C35">
      <w:pPr>
        <w:spacing w:after="120"/>
        <w:jc w:val="both"/>
        <w:rPr>
          <w:rFonts w:ascii="Arial" w:hAnsi="Arial" w:cs="Arial"/>
          <w:bCs/>
          <w:sz w:val="20"/>
          <w:szCs w:val="20"/>
        </w:rPr>
      </w:pPr>
      <w:r>
        <w:rPr>
          <w:rFonts w:ascii="Arial" w:hAnsi="Arial" w:cs="Arial"/>
          <w:bCs/>
          <w:sz w:val="20"/>
          <w:szCs w:val="20"/>
        </w:rPr>
        <w:t xml:space="preserve">Compared to LTE, the introduction of HPUE </w:t>
      </w:r>
      <w:r w:rsidR="008353A8">
        <w:rPr>
          <w:rFonts w:ascii="Arial" w:hAnsi="Arial" w:cs="Arial"/>
          <w:bCs/>
          <w:sz w:val="20"/>
          <w:szCs w:val="20"/>
        </w:rPr>
        <w:t xml:space="preserve">CA/DC combinations in NR has at least tripled the MSD efforts for a combination supporting up to PC1.5 where the PC2 and PC1.5 MSD requirements would not be able to leverage the analysis already performed in LTE for the same or similar band combination. Furthermore, if we would </w:t>
      </w:r>
      <w:r w:rsidR="00562F7C">
        <w:rPr>
          <w:rFonts w:ascii="Arial" w:hAnsi="Arial" w:cs="Arial"/>
          <w:bCs/>
          <w:sz w:val="20"/>
          <w:szCs w:val="20"/>
        </w:rPr>
        <w:t xml:space="preserve">follow the existing MSD framework for HPUE CA/DC combinations, more MSD analysis could be needed with new </w:t>
      </w:r>
      <w:r w:rsidR="003F6B7C">
        <w:rPr>
          <w:rFonts w:ascii="Arial" w:hAnsi="Arial" w:cs="Arial"/>
          <w:bCs/>
          <w:sz w:val="20"/>
          <w:szCs w:val="20"/>
        </w:rPr>
        <w:t xml:space="preserve">PC1.5 </w:t>
      </w:r>
      <w:r w:rsidR="00562F7C">
        <w:rPr>
          <w:rFonts w:ascii="Arial" w:hAnsi="Arial" w:cs="Arial"/>
          <w:bCs/>
          <w:sz w:val="20"/>
          <w:szCs w:val="20"/>
        </w:rPr>
        <w:t>UL configurations</w:t>
      </w:r>
      <w:r w:rsidR="003F6B7C">
        <w:rPr>
          <w:rFonts w:ascii="Arial" w:hAnsi="Arial" w:cs="Arial"/>
          <w:bCs/>
          <w:sz w:val="20"/>
          <w:szCs w:val="20"/>
        </w:rPr>
        <w:t xml:space="preserve"> in Rel-19</w:t>
      </w:r>
      <w:r w:rsidR="00562F7C">
        <w:rPr>
          <w:rFonts w:ascii="Arial" w:hAnsi="Arial" w:cs="Arial"/>
          <w:bCs/>
          <w:sz w:val="20"/>
          <w:szCs w:val="20"/>
        </w:rPr>
        <w:t>. For example, if PC1.5 inter-band UL combination consisting of (PC2 FDD + PC2 TDD) with 2Tx or 3Tx would be introduced, then two more MSD analysis would be added.</w:t>
      </w:r>
    </w:p>
    <w:p w14:paraId="61DA4889" w14:textId="77777777" w:rsidR="00562F7C" w:rsidRDefault="00562F7C" w:rsidP="00562F7C">
      <w:pPr>
        <w:jc w:val="both"/>
        <w:rPr>
          <w:rFonts w:ascii="Arial" w:hAnsi="Arial" w:cs="Arial"/>
          <w:bCs/>
          <w:sz w:val="20"/>
          <w:szCs w:val="20"/>
        </w:rPr>
      </w:pPr>
    </w:p>
    <w:p w14:paraId="308C3FA6" w14:textId="00A462B1" w:rsidR="003F6B7C" w:rsidRDefault="003F6B7C" w:rsidP="003F6B7C">
      <w:pPr>
        <w:spacing w:after="120"/>
        <w:jc w:val="both"/>
        <w:rPr>
          <w:rFonts w:ascii="Arial" w:hAnsi="Arial" w:cs="Arial"/>
          <w:bCs/>
          <w:sz w:val="20"/>
          <w:szCs w:val="20"/>
        </w:rPr>
      </w:pPr>
      <w:r w:rsidRPr="00191285">
        <w:rPr>
          <w:rFonts w:ascii="Arial" w:hAnsi="Arial" w:cs="Arial"/>
          <w:b/>
          <w:i/>
          <w:iCs/>
          <w:sz w:val="20"/>
          <w:szCs w:val="20"/>
        </w:rPr>
        <w:t xml:space="preserve">Observation </w:t>
      </w:r>
      <w:r>
        <w:rPr>
          <w:rFonts w:ascii="Arial" w:hAnsi="Arial" w:cs="Arial"/>
          <w:b/>
          <w:i/>
          <w:iCs/>
          <w:sz w:val="20"/>
          <w:szCs w:val="20"/>
        </w:rPr>
        <w:t>3</w:t>
      </w:r>
      <w:r w:rsidRPr="009C58C3">
        <w:rPr>
          <w:rFonts w:ascii="Arial" w:hAnsi="Arial" w:cs="Arial"/>
          <w:bCs/>
          <w:i/>
          <w:iCs/>
          <w:sz w:val="20"/>
          <w:szCs w:val="20"/>
        </w:rPr>
        <w:t xml:space="preserve">: </w:t>
      </w:r>
      <w:r w:rsidRPr="003F6B7C">
        <w:rPr>
          <w:rFonts w:ascii="Arial" w:hAnsi="Arial" w:cs="Arial"/>
          <w:bCs/>
          <w:i/>
          <w:iCs/>
          <w:sz w:val="20"/>
          <w:szCs w:val="20"/>
        </w:rPr>
        <w:t>Compared to LTE, the introduction of HPUE CA/DC combinations in NR has at least tripled the MSD efforts for a combination supporting up to PC1.5</w:t>
      </w:r>
      <w:r>
        <w:rPr>
          <w:rFonts w:ascii="Arial" w:hAnsi="Arial" w:cs="Arial"/>
          <w:bCs/>
          <w:i/>
          <w:iCs/>
          <w:sz w:val="20"/>
          <w:szCs w:val="20"/>
        </w:rPr>
        <w:t>.</w:t>
      </w:r>
    </w:p>
    <w:p w14:paraId="3BDDDC49" w14:textId="77777777" w:rsidR="003F6B7C" w:rsidRDefault="003F6B7C" w:rsidP="00562F7C">
      <w:pPr>
        <w:jc w:val="both"/>
        <w:rPr>
          <w:rFonts w:ascii="Arial" w:hAnsi="Arial" w:cs="Arial"/>
          <w:bCs/>
          <w:sz w:val="20"/>
          <w:szCs w:val="20"/>
        </w:rPr>
      </w:pPr>
    </w:p>
    <w:p w14:paraId="462E8C42" w14:textId="36BDC24A" w:rsidR="003F6B7C" w:rsidRDefault="003F6B7C" w:rsidP="008C6C35">
      <w:pPr>
        <w:spacing w:after="120"/>
        <w:jc w:val="both"/>
        <w:rPr>
          <w:rFonts w:ascii="Arial" w:hAnsi="Arial" w:cs="Arial"/>
          <w:bCs/>
          <w:sz w:val="20"/>
          <w:szCs w:val="20"/>
        </w:rPr>
      </w:pPr>
      <w:r w:rsidRPr="00191285">
        <w:rPr>
          <w:rFonts w:ascii="Arial" w:hAnsi="Arial" w:cs="Arial"/>
          <w:b/>
          <w:i/>
          <w:iCs/>
          <w:sz w:val="20"/>
          <w:szCs w:val="20"/>
        </w:rPr>
        <w:t xml:space="preserve">Observation </w:t>
      </w:r>
      <w:r>
        <w:rPr>
          <w:rFonts w:ascii="Arial" w:hAnsi="Arial" w:cs="Arial"/>
          <w:b/>
          <w:i/>
          <w:iCs/>
          <w:sz w:val="20"/>
          <w:szCs w:val="20"/>
        </w:rPr>
        <w:t>4</w:t>
      </w:r>
      <w:r w:rsidRPr="009C58C3">
        <w:rPr>
          <w:rFonts w:ascii="Arial" w:hAnsi="Arial" w:cs="Arial"/>
          <w:bCs/>
          <w:i/>
          <w:iCs/>
          <w:sz w:val="20"/>
          <w:szCs w:val="20"/>
        </w:rPr>
        <w:t xml:space="preserve">: </w:t>
      </w:r>
      <w:r>
        <w:rPr>
          <w:rFonts w:ascii="Arial" w:hAnsi="Arial" w:cs="Arial"/>
          <w:bCs/>
          <w:i/>
          <w:iCs/>
          <w:sz w:val="20"/>
          <w:szCs w:val="20"/>
        </w:rPr>
        <w:t>I</w:t>
      </w:r>
      <w:r w:rsidRPr="003F6B7C">
        <w:rPr>
          <w:rFonts w:ascii="Arial" w:hAnsi="Arial" w:cs="Arial"/>
          <w:bCs/>
          <w:i/>
          <w:iCs/>
          <w:sz w:val="20"/>
          <w:szCs w:val="20"/>
        </w:rPr>
        <w:t>f we would follow the existing MSD framework for HPUE CA/DC combinations, more MSD analysis could be needed with new PC1.5 UL configurations</w:t>
      </w:r>
      <w:r>
        <w:rPr>
          <w:rFonts w:ascii="Arial" w:hAnsi="Arial" w:cs="Arial"/>
          <w:bCs/>
          <w:i/>
          <w:iCs/>
          <w:sz w:val="20"/>
          <w:szCs w:val="20"/>
        </w:rPr>
        <w:t xml:space="preserve"> in Rel-19.</w:t>
      </w:r>
    </w:p>
    <w:p w14:paraId="407880AC" w14:textId="77777777" w:rsidR="003F6B7C" w:rsidRDefault="003F6B7C" w:rsidP="003F6B7C">
      <w:pPr>
        <w:jc w:val="both"/>
        <w:rPr>
          <w:rFonts w:ascii="Arial" w:hAnsi="Arial" w:cs="Arial"/>
          <w:bCs/>
          <w:sz w:val="20"/>
          <w:szCs w:val="20"/>
        </w:rPr>
      </w:pPr>
    </w:p>
    <w:p w14:paraId="3EFF6CA5" w14:textId="02C7A7AE" w:rsidR="003E3380" w:rsidRDefault="00562F7C" w:rsidP="008C6C35">
      <w:pPr>
        <w:spacing w:after="120"/>
        <w:jc w:val="both"/>
        <w:rPr>
          <w:rFonts w:ascii="Arial" w:hAnsi="Arial" w:cs="Arial"/>
          <w:bCs/>
          <w:sz w:val="20"/>
          <w:szCs w:val="20"/>
        </w:rPr>
      </w:pPr>
      <w:r>
        <w:rPr>
          <w:rFonts w:ascii="Arial" w:hAnsi="Arial" w:cs="Arial"/>
          <w:bCs/>
          <w:sz w:val="20"/>
          <w:szCs w:val="20"/>
        </w:rPr>
        <w:t xml:space="preserve">Considering that the </w:t>
      </w:r>
      <w:r w:rsidRPr="00562F7C">
        <w:rPr>
          <w:rFonts w:ascii="Arial" w:hAnsi="Arial" w:cs="Arial"/>
          <w:bCs/>
          <w:sz w:val="20"/>
          <w:szCs w:val="20"/>
        </w:rPr>
        <w:t>current MSD analysis has been known for consuming the most time and efforts in the new band combination introduction process</w:t>
      </w:r>
      <w:r>
        <w:rPr>
          <w:rFonts w:ascii="Arial" w:hAnsi="Arial" w:cs="Arial"/>
          <w:bCs/>
          <w:sz w:val="20"/>
          <w:szCs w:val="20"/>
        </w:rPr>
        <w:t xml:space="preserve">, </w:t>
      </w:r>
      <w:r w:rsidR="006F2FB2">
        <w:rPr>
          <w:rFonts w:ascii="Arial" w:hAnsi="Arial" w:cs="Arial"/>
          <w:bCs/>
          <w:sz w:val="20"/>
          <w:szCs w:val="20"/>
        </w:rPr>
        <w:t xml:space="preserve">the necessity of HPUE CA/DC MSD requirements has </w:t>
      </w:r>
      <w:r>
        <w:rPr>
          <w:rFonts w:ascii="Arial" w:hAnsi="Arial" w:cs="Arial"/>
          <w:bCs/>
          <w:sz w:val="20"/>
          <w:szCs w:val="20"/>
        </w:rPr>
        <w:t xml:space="preserve">not only </w:t>
      </w:r>
      <w:r w:rsidR="00B1431A">
        <w:rPr>
          <w:rFonts w:ascii="Arial" w:hAnsi="Arial" w:cs="Arial"/>
          <w:bCs/>
          <w:sz w:val="20"/>
          <w:szCs w:val="20"/>
        </w:rPr>
        <w:t>increased</w:t>
      </w:r>
      <w:r w:rsidR="006F2FB2">
        <w:rPr>
          <w:rFonts w:ascii="Arial" w:hAnsi="Arial" w:cs="Arial"/>
          <w:bCs/>
          <w:sz w:val="20"/>
          <w:szCs w:val="20"/>
        </w:rPr>
        <w:t xml:space="preserve"> the RAN4 workload substantially, but also </w:t>
      </w:r>
      <w:r w:rsidR="00B1431A">
        <w:rPr>
          <w:rFonts w:ascii="Arial" w:hAnsi="Arial" w:cs="Arial"/>
          <w:bCs/>
          <w:sz w:val="20"/>
          <w:szCs w:val="20"/>
        </w:rPr>
        <w:t xml:space="preserve">been </w:t>
      </w:r>
      <w:r w:rsidR="006F2FB2">
        <w:rPr>
          <w:rFonts w:ascii="Arial" w:hAnsi="Arial" w:cs="Arial"/>
          <w:bCs/>
          <w:sz w:val="20"/>
          <w:szCs w:val="20"/>
        </w:rPr>
        <w:t xml:space="preserve">hindering the HPUE support for </w:t>
      </w:r>
      <w:r w:rsidR="00B1431A">
        <w:rPr>
          <w:rFonts w:ascii="Arial" w:hAnsi="Arial" w:cs="Arial"/>
          <w:bCs/>
          <w:sz w:val="20"/>
          <w:szCs w:val="20"/>
        </w:rPr>
        <w:t xml:space="preserve">numerous CA/DC combinations due to the slow MSD analysis process. This concern has also triggered a recent RAN task to RAN4 to </w:t>
      </w:r>
      <w:r w:rsidR="003F6B7C" w:rsidRPr="003F6B7C">
        <w:rPr>
          <w:rFonts w:ascii="Arial" w:hAnsi="Arial" w:cs="Arial"/>
          <w:bCs/>
          <w:sz w:val="20"/>
          <w:szCs w:val="20"/>
        </w:rPr>
        <w:t>investigate a solution to enable HPUE maximum transmit power in downlink CA with single configured UL [</w:t>
      </w:r>
      <w:r w:rsidR="003F6B7C">
        <w:rPr>
          <w:rFonts w:ascii="Arial" w:hAnsi="Arial" w:cs="Arial"/>
          <w:bCs/>
          <w:sz w:val="20"/>
          <w:szCs w:val="20"/>
        </w:rPr>
        <w:t>3</w:t>
      </w:r>
      <w:r w:rsidR="003F6B7C" w:rsidRPr="003F6B7C">
        <w:rPr>
          <w:rFonts w:ascii="Arial" w:hAnsi="Arial" w:cs="Arial"/>
          <w:bCs/>
          <w:sz w:val="20"/>
          <w:szCs w:val="20"/>
        </w:rPr>
        <w:t>]</w:t>
      </w:r>
      <w:r w:rsidR="003F6B7C">
        <w:rPr>
          <w:rFonts w:ascii="Arial" w:hAnsi="Arial" w:cs="Arial"/>
          <w:bCs/>
          <w:sz w:val="20"/>
          <w:szCs w:val="20"/>
        </w:rPr>
        <w:t>, though the similar issue also occurs for dual configured UL.</w:t>
      </w:r>
      <w:r w:rsidR="00B1431A">
        <w:rPr>
          <w:rFonts w:ascii="Arial" w:hAnsi="Arial" w:cs="Arial"/>
          <w:bCs/>
          <w:sz w:val="20"/>
          <w:szCs w:val="20"/>
        </w:rPr>
        <w:t xml:space="preserve"> </w:t>
      </w:r>
      <w:r w:rsidR="006F2FB2">
        <w:rPr>
          <w:rFonts w:ascii="Arial" w:hAnsi="Arial" w:cs="Arial"/>
          <w:bCs/>
          <w:sz w:val="20"/>
          <w:szCs w:val="20"/>
        </w:rPr>
        <w:t xml:space="preserve">  </w:t>
      </w:r>
      <w:r>
        <w:rPr>
          <w:rFonts w:ascii="Arial" w:hAnsi="Arial" w:cs="Arial"/>
          <w:bCs/>
          <w:sz w:val="20"/>
          <w:szCs w:val="20"/>
        </w:rPr>
        <w:t xml:space="preserve">   </w:t>
      </w:r>
      <w:r w:rsidR="008353A8">
        <w:rPr>
          <w:rFonts w:ascii="Arial" w:hAnsi="Arial" w:cs="Arial"/>
          <w:bCs/>
          <w:sz w:val="20"/>
          <w:szCs w:val="20"/>
        </w:rPr>
        <w:t xml:space="preserve"> </w:t>
      </w:r>
    </w:p>
    <w:p w14:paraId="2B2FA335" w14:textId="77777777" w:rsidR="003E3380" w:rsidRDefault="003E3380" w:rsidP="003E3380">
      <w:pPr>
        <w:jc w:val="both"/>
        <w:rPr>
          <w:rFonts w:ascii="Arial" w:hAnsi="Arial" w:cs="Arial"/>
          <w:bCs/>
          <w:sz w:val="20"/>
          <w:szCs w:val="20"/>
        </w:rPr>
      </w:pPr>
    </w:p>
    <w:p w14:paraId="26304A6F" w14:textId="3A42389E" w:rsidR="008E75A4" w:rsidRDefault="003F6B7C" w:rsidP="00935CDD">
      <w:pPr>
        <w:spacing w:after="120"/>
        <w:jc w:val="both"/>
        <w:rPr>
          <w:rFonts w:ascii="Arial" w:hAnsi="Arial" w:cs="Arial"/>
          <w:sz w:val="20"/>
          <w:szCs w:val="20"/>
        </w:rPr>
      </w:pPr>
      <w:r w:rsidRPr="00191285">
        <w:rPr>
          <w:rFonts w:ascii="Arial" w:hAnsi="Arial" w:cs="Arial"/>
          <w:b/>
          <w:i/>
          <w:iCs/>
          <w:sz w:val="20"/>
          <w:szCs w:val="20"/>
        </w:rPr>
        <w:t xml:space="preserve">Observation </w:t>
      </w:r>
      <w:r>
        <w:rPr>
          <w:rFonts w:ascii="Arial" w:hAnsi="Arial" w:cs="Arial"/>
          <w:b/>
          <w:i/>
          <w:iCs/>
          <w:sz w:val="20"/>
          <w:szCs w:val="20"/>
        </w:rPr>
        <w:t>5</w:t>
      </w:r>
      <w:r w:rsidR="00935CDD" w:rsidRPr="009C58C3">
        <w:rPr>
          <w:rFonts w:ascii="Arial" w:hAnsi="Arial" w:cs="Arial"/>
          <w:bCs/>
          <w:i/>
          <w:iCs/>
          <w:sz w:val="20"/>
          <w:szCs w:val="20"/>
        </w:rPr>
        <w:t xml:space="preserve">: </w:t>
      </w:r>
      <w:r>
        <w:rPr>
          <w:rFonts w:ascii="Arial" w:hAnsi="Arial" w:cs="Arial"/>
          <w:bCs/>
          <w:i/>
          <w:iCs/>
          <w:sz w:val="20"/>
          <w:szCs w:val="20"/>
        </w:rPr>
        <w:t>T</w:t>
      </w:r>
      <w:r w:rsidRPr="003F6B7C">
        <w:rPr>
          <w:rFonts w:ascii="Arial" w:hAnsi="Arial" w:cs="Arial"/>
          <w:bCs/>
          <w:i/>
          <w:iCs/>
          <w:sz w:val="20"/>
          <w:szCs w:val="20"/>
        </w:rPr>
        <w:t>he necessity of HPUE CA/DC MSD requirements has not only increased the RAN4 workload substantially, but also been hindering the HPUE support for numerous CA/DC combinations due to the slow MSD analysis process.</w:t>
      </w:r>
    </w:p>
    <w:p w14:paraId="5ED42DBE" w14:textId="77777777" w:rsidR="00935CDD" w:rsidRDefault="00935CDD" w:rsidP="00BC201E">
      <w:pPr>
        <w:jc w:val="both"/>
        <w:rPr>
          <w:rFonts w:ascii="Arial" w:hAnsi="Arial" w:cs="Arial"/>
          <w:sz w:val="20"/>
          <w:szCs w:val="20"/>
        </w:rPr>
      </w:pPr>
    </w:p>
    <w:p w14:paraId="49BAC30D" w14:textId="327B70DE" w:rsidR="007A0404" w:rsidRDefault="003F6B7C" w:rsidP="00C50995">
      <w:pPr>
        <w:spacing w:after="120"/>
        <w:jc w:val="both"/>
        <w:rPr>
          <w:rFonts w:ascii="Arial" w:hAnsi="Arial" w:cs="Arial"/>
          <w:bCs/>
          <w:sz w:val="20"/>
          <w:szCs w:val="20"/>
        </w:rPr>
      </w:pPr>
      <w:r>
        <w:rPr>
          <w:rFonts w:ascii="Arial" w:hAnsi="Arial" w:cs="Arial"/>
          <w:bCs/>
          <w:sz w:val="20"/>
          <w:szCs w:val="20"/>
        </w:rPr>
        <w:t xml:space="preserve">Owing to the above concern, </w:t>
      </w:r>
      <w:r w:rsidR="007A0404">
        <w:rPr>
          <w:rFonts w:ascii="Arial" w:hAnsi="Arial" w:cs="Arial"/>
          <w:bCs/>
          <w:sz w:val="20"/>
          <w:szCs w:val="20"/>
        </w:rPr>
        <w:t xml:space="preserve">RAN4 has come up with the following </w:t>
      </w:r>
      <w:r w:rsidR="001E11CD">
        <w:rPr>
          <w:rFonts w:ascii="Arial" w:hAnsi="Arial" w:cs="Arial"/>
          <w:bCs/>
          <w:sz w:val="20"/>
          <w:szCs w:val="20"/>
        </w:rPr>
        <w:t>potential solutions</w:t>
      </w:r>
      <w:r w:rsidR="007A0404">
        <w:rPr>
          <w:rFonts w:ascii="Arial" w:hAnsi="Arial" w:cs="Arial"/>
          <w:bCs/>
          <w:sz w:val="20"/>
          <w:szCs w:val="20"/>
        </w:rPr>
        <w:t xml:space="preserve"> on handling HPUE MSD in Rel-19</w:t>
      </w:r>
      <w:r w:rsidR="00776169">
        <w:rPr>
          <w:rFonts w:ascii="Arial" w:hAnsi="Arial" w:cs="Arial"/>
          <w:bCs/>
          <w:sz w:val="20"/>
          <w:szCs w:val="20"/>
        </w:rPr>
        <w:t xml:space="preserve"> to </w:t>
      </w:r>
      <w:r w:rsidR="00776169" w:rsidRPr="00776169">
        <w:rPr>
          <w:rFonts w:ascii="Arial" w:hAnsi="Arial" w:cs="Arial"/>
          <w:bCs/>
          <w:sz w:val="20"/>
          <w:szCs w:val="20"/>
        </w:rPr>
        <w:t xml:space="preserve">hopefully ease the new HPUE CA/DC </w:t>
      </w:r>
      <w:r w:rsidR="00776169">
        <w:rPr>
          <w:rFonts w:ascii="Arial" w:hAnsi="Arial" w:cs="Arial"/>
          <w:bCs/>
          <w:sz w:val="20"/>
          <w:szCs w:val="20"/>
        </w:rPr>
        <w:t xml:space="preserve">band </w:t>
      </w:r>
      <w:r w:rsidR="00776169" w:rsidRPr="00776169">
        <w:rPr>
          <w:rFonts w:ascii="Arial" w:hAnsi="Arial" w:cs="Arial"/>
          <w:bCs/>
          <w:sz w:val="20"/>
          <w:szCs w:val="20"/>
        </w:rPr>
        <w:t>combination introducing process and simplify the RAN4 specifications</w:t>
      </w:r>
      <w:r w:rsidR="00776169">
        <w:rPr>
          <w:rFonts w:ascii="Arial" w:hAnsi="Arial" w:cs="Arial"/>
          <w:bCs/>
          <w:sz w:val="20"/>
          <w:szCs w:val="20"/>
        </w:rPr>
        <w:t>.</w:t>
      </w:r>
    </w:p>
    <w:p w14:paraId="6253B4C7" w14:textId="77777777" w:rsidR="007A0404" w:rsidRDefault="007A0404" w:rsidP="00776169">
      <w:pPr>
        <w:jc w:val="both"/>
        <w:rPr>
          <w:rFonts w:ascii="Arial" w:hAnsi="Arial" w:cs="Arial"/>
          <w:bCs/>
          <w:sz w:val="20"/>
          <w:szCs w:val="20"/>
        </w:rPr>
      </w:pPr>
    </w:p>
    <w:p w14:paraId="6D3431DF" w14:textId="2D36F926" w:rsidR="001E11CD" w:rsidRDefault="001E11CD" w:rsidP="00776169">
      <w:pPr>
        <w:pStyle w:val="ListParagraph"/>
        <w:numPr>
          <w:ilvl w:val="0"/>
          <w:numId w:val="31"/>
        </w:numPr>
        <w:spacing w:after="120"/>
        <w:ind w:left="576" w:hanging="288"/>
        <w:contextualSpacing w:val="0"/>
        <w:jc w:val="both"/>
        <w:rPr>
          <w:rFonts w:ascii="Arial" w:hAnsi="Arial" w:cs="Arial"/>
          <w:sz w:val="20"/>
          <w:szCs w:val="20"/>
        </w:rPr>
      </w:pPr>
      <w:r w:rsidRPr="001E11CD">
        <w:rPr>
          <w:rFonts w:ascii="Arial" w:hAnsi="Arial" w:cs="Arial"/>
          <w:b/>
          <w:bCs/>
          <w:sz w:val="20"/>
          <w:szCs w:val="20"/>
        </w:rPr>
        <w:t>Option</w:t>
      </w:r>
      <w:r>
        <w:rPr>
          <w:rFonts w:ascii="Arial" w:hAnsi="Arial" w:cs="Arial"/>
          <w:b/>
          <w:bCs/>
          <w:sz w:val="20"/>
          <w:szCs w:val="20"/>
        </w:rPr>
        <w:t xml:space="preserve"> </w:t>
      </w:r>
      <w:r w:rsidRPr="001E11CD">
        <w:rPr>
          <w:rFonts w:ascii="Arial" w:hAnsi="Arial" w:cs="Arial"/>
          <w:b/>
          <w:bCs/>
          <w:sz w:val="20"/>
          <w:szCs w:val="20"/>
        </w:rPr>
        <w:t>1</w:t>
      </w:r>
      <w:r>
        <w:rPr>
          <w:rFonts w:ascii="Arial" w:hAnsi="Arial" w:cs="Arial"/>
          <w:sz w:val="20"/>
          <w:szCs w:val="20"/>
        </w:rPr>
        <w:t xml:space="preserve">: </w:t>
      </w:r>
    </w:p>
    <w:p w14:paraId="6E4A3371" w14:textId="63C59BA6" w:rsidR="00BC201E" w:rsidRPr="001E11CD" w:rsidRDefault="001E11CD" w:rsidP="001E11CD">
      <w:pPr>
        <w:pStyle w:val="ListParagraph"/>
        <w:numPr>
          <w:ilvl w:val="0"/>
          <w:numId w:val="32"/>
        </w:numPr>
        <w:spacing w:after="120"/>
        <w:ind w:left="864" w:hanging="288"/>
        <w:jc w:val="both"/>
        <w:rPr>
          <w:rFonts w:ascii="Arial" w:hAnsi="Arial" w:cs="Arial"/>
          <w:sz w:val="20"/>
          <w:szCs w:val="20"/>
        </w:rPr>
      </w:pPr>
      <w:r w:rsidRPr="001E11CD">
        <w:rPr>
          <w:rFonts w:ascii="Arial" w:hAnsi="Arial" w:cs="Arial"/>
          <w:sz w:val="20"/>
          <w:szCs w:val="20"/>
        </w:rPr>
        <w:t>RAN 4 defines the default power class inter-band CA/DC and intra-band CA/DC MSD requirements, and RAN4 specifies equations/simplified guidelines/lookup tables “LUT” that define the relationship between the default power class MSD and the HPUE MSD requirements to replace the existing HPUE MSD tables.</w:t>
      </w:r>
    </w:p>
    <w:p w14:paraId="6553F8B7" w14:textId="77777777" w:rsidR="00776169" w:rsidRDefault="00776169" w:rsidP="00776169">
      <w:pPr>
        <w:jc w:val="both"/>
        <w:rPr>
          <w:rFonts w:ascii="Arial" w:hAnsi="Arial" w:cs="Arial"/>
          <w:sz w:val="20"/>
          <w:szCs w:val="20"/>
        </w:rPr>
      </w:pPr>
    </w:p>
    <w:p w14:paraId="70D640C6" w14:textId="571794FB" w:rsidR="001E11CD" w:rsidRDefault="001E11CD" w:rsidP="001E11CD">
      <w:pPr>
        <w:pStyle w:val="ListParagraph"/>
        <w:numPr>
          <w:ilvl w:val="0"/>
          <w:numId w:val="31"/>
        </w:numPr>
        <w:spacing w:after="120"/>
        <w:ind w:left="576" w:hanging="288"/>
        <w:contextualSpacing w:val="0"/>
        <w:jc w:val="both"/>
        <w:rPr>
          <w:rFonts w:ascii="Arial" w:hAnsi="Arial" w:cs="Arial"/>
          <w:sz w:val="20"/>
          <w:szCs w:val="20"/>
        </w:rPr>
      </w:pPr>
      <w:r w:rsidRPr="001E11CD">
        <w:rPr>
          <w:rFonts w:ascii="Arial" w:hAnsi="Arial" w:cs="Arial"/>
          <w:b/>
          <w:bCs/>
          <w:sz w:val="20"/>
          <w:szCs w:val="20"/>
        </w:rPr>
        <w:t>Option</w:t>
      </w:r>
      <w:r>
        <w:rPr>
          <w:rFonts w:ascii="Arial" w:hAnsi="Arial" w:cs="Arial"/>
          <w:b/>
          <w:bCs/>
          <w:sz w:val="20"/>
          <w:szCs w:val="20"/>
        </w:rPr>
        <w:t xml:space="preserve"> 2</w:t>
      </w:r>
      <w:r>
        <w:rPr>
          <w:rFonts w:ascii="Arial" w:hAnsi="Arial" w:cs="Arial"/>
          <w:sz w:val="20"/>
          <w:szCs w:val="20"/>
        </w:rPr>
        <w:t xml:space="preserve">: </w:t>
      </w:r>
    </w:p>
    <w:p w14:paraId="667FD667" w14:textId="791E1534" w:rsidR="001E11CD" w:rsidRDefault="001E11CD" w:rsidP="001E11CD">
      <w:pPr>
        <w:pStyle w:val="ListParagraph"/>
        <w:numPr>
          <w:ilvl w:val="0"/>
          <w:numId w:val="32"/>
        </w:numPr>
        <w:spacing w:after="120"/>
        <w:ind w:left="864" w:hanging="288"/>
        <w:jc w:val="both"/>
        <w:rPr>
          <w:rFonts w:ascii="Arial" w:hAnsi="Arial" w:cs="Arial"/>
          <w:sz w:val="20"/>
          <w:szCs w:val="20"/>
        </w:rPr>
      </w:pPr>
      <w:r w:rsidRPr="001E11CD">
        <w:rPr>
          <w:rFonts w:ascii="Arial" w:hAnsi="Arial" w:cs="Arial"/>
          <w:sz w:val="20"/>
          <w:szCs w:val="20"/>
        </w:rPr>
        <w:t>Current working procedure of HPUE CA/DC introduction are kept unchanged.</w:t>
      </w:r>
    </w:p>
    <w:p w14:paraId="12732A81" w14:textId="01B2F6C0" w:rsidR="001E11CD" w:rsidRDefault="001E11CD" w:rsidP="001E11CD">
      <w:pPr>
        <w:pStyle w:val="ListParagraph"/>
        <w:numPr>
          <w:ilvl w:val="0"/>
          <w:numId w:val="32"/>
        </w:numPr>
        <w:spacing w:after="120"/>
        <w:ind w:left="864" w:hanging="288"/>
        <w:jc w:val="both"/>
        <w:rPr>
          <w:rFonts w:ascii="Arial" w:hAnsi="Arial" w:cs="Arial"/>
          <w:sz w:val="20"/>
          <w:szCs w:val="20"/>
        </w:rPr>
      </w:pPr>
      <w:r w:rsidRPr="001E11CD">
        <w:rPr>
          <w:rFonts w:ascii="Arial" w:hAnsi="Arial" w:cs="Arial"/>
          <w:sz w:val="20"/>
          <w:szCs w:val="20"/>
        </w:rPr>
        <w:t>HPUE MSD tables are kept.</w:t>
      </w:r>
    </w:p>
    <w:p w14:paraId="484BFAC0" w14:textId="218CBFD4" w:rsidR="001E11CD" w:rsidRDefault="001E11CD" w:rsidP="001E11CD">
      <w:pPr>
        <w:pStyle w:val="ListParagraph"/>
        <w:numPr>
          <w:ilvl w:val="0"/>
          <w:numId w:val="32"/>
        </w:numPr>
        <w:spacing w:after="120"/>
        <w:ind w:left="864" w:hanging="288"/>
        <w:jc w:val="both"/>
        <w:rPr>
          <w:rFonts w:ascii="Arial" w:hAnsi="Arial" w:cs="Arial"/>
          <w:sz w:val="20"/>
          <w:szCs w:val="20"/>
        </w:rPr>
      </w:pPr>
      <w:r w:rsidRPr="001E11CD">
        <w:rPr>
          <w:rFonts w:ascii="Arial" w:hAnsi="Arial" w:cs="Arial"/>
          <w:sz w:val="20"/>
          <w:szCs w:val="20"/>
        </w:rPr>
        <w:t>Unified Excel tool of calculating HPUE MSD are being developed with following details to be addressed.</w:t>
      </w:r>
    </w:p>
    <w:p w14:paraId="730C6A12" w14:textId="77777777" w:rsidR="001E11CD" w:rsidRDefault="001E11CD" w:rsidP="001E11CD">
      <w:pPr>
        <w:jc w:val="both"/>
        <w:rPr>
          <w:rFonts w:ascii="Arial" w:hAnsi="Arial" w:cs="Arial"/>
          <w:sz w:val="20"/>
          <w:szCs w:val="20"/>
        </w:rPr>
      </w:pPr>
    </w:p>
    <w:p w14:paraId="0F694A58" w14:textId="0B71633D" w:rsidR="001E11CD" w:rsidRDefault="001E11CD" w:rsidP="001E11CD">
      <w:pPr>
        <w:pStyle w:val="ListParagraph"/>
        <w:numPr>
          <w:ilvl w:val="0"/>
          <w:numId w:val="31"/>
        </w:numPr>
        <w:spacing w:after="120"/>
        <w:ind w:left="576" w:hanging="288"/>
        <w:contextualSpacing w:val="0"/>
        <w:jc w:val="both"/>
        <w:rPr>
          <w:rFonts w:ascii="Arial" w:hAnsi="Arial" w:cs="Arial"/>
          <w:sz w:val="20"/>
          <w:szCs w:val="20"/>
        </w:rPr>
      </w:pPr>
      <w:r w:rsidRPr="001E11CD">
        <w:rPr>
          <w:rFonts w:ascii="Arial" w:hAnsi="Arial" w:cs="Arial"/>
          <w:b/>
          <w:bCs/>
          <w:sz w:val="20"/>
          <w:szCs w:val="20"/>
        </w:rPr>
        <w:t>Option</w:t>
      </w:r>
      <w:r>
        <w:rPr>
          <w:rFonts w:ascii="Arial" w:hAnsi="Arial" w:cs="Arial"/>
          <w:b/>
          <w:bCs/>
          <w:sz w:val="20"/>
          <w:szCs w:val="20"/>
        </w:rPr>
        <w:t xml:space="preserve"> 3</w:t>
      </w:r>
      <w:r>
        <w:rPr>
          <w:rFonts w:ascii="Arial" w:hAnsi="Arial" w:cs="Arial"/>
          <w:sz w:val="20"/>
          <w:szCs w:val="20"/>
        </w:rPr>
        <w:t xml:space="preserve">: </w:t>
      </w:r>
    </w:p>
    <w:p w14:paraId="5555BA0E" w14:textId="31E82784" w:rsidR="001E11CD" w:rsidRDefault="004E1714" w:rsidP="001E11CD">
      <w:pPr>
        <w:pStyle w:val="ListParagraph"/>
        <w:numPr>
          <w:ilvl w:val="0"/>
          <w:numId w:val="32"/>
        </w:numPr>
        <w:spacing w:after="120"/>
        <w:ind w:left="864" w:hanging="288"/>
        <w:jc w:val="both"/>
        <w:rPr>
          <w:rFonts w:ascii="Arial" w:hAnsi="Arial" w:cs="Arial"/>
          <w:sz w:val="20"/>
          <w:szCs w:val="20"/>
        </w:rPr>
      </w:pPr>
      <w:r w:rsidRPr="004E1714">
        <w:rPr>
          <w:rFonts w:ascii="Arial" w:hAnsi="Arial" w:cs="Arial"/>
          <w:sz w:val="20"/>
          <w:szCs w:val="20"/>
        </w:rPr>
        <w:t>PC2/PC1.5 MSD requirements are not specified. UE only need to be verified under the Rx requirements of default power class, with default power class transmission.</w:t>
      </w:r>
    </w:p>
    <w:p w14:paraId="0EF88B7E" w14:textId="7770AA2D" w:rsidR="004E1714" w:rsidRPr="001E11CD" w:rsidRDefault="004E1714" w:rsidP="001E11CD">
      <w:pPr>
        <w:pStyle w:val="ListParagraph"/>
        <w:numPr>
          <w:ilvl w:val="0"/>
          <w:numId w:val="32"/>
        </w:numPr>
        <w:spacing w:after="120"/>
        <w:ind w:left="864" w:hanging="288"/>
        <w:jc w:val="both"/>
        <w:rPr>
          <w:rFonts w:ascii="Arial" w:hAnsi="Arial" w:cs="Arial"/>
          <w:sz w:val="20"/>
          <w:szCs w:val="20"/>
        </w:rPr>
      </w:pPr>
      <w:r w:rsidRPr="004E1714">
        <w:rPr>
          <w:rFonts w:ascii="Arial" w:hAnsi="Arial" w:cs="Arial"/>
          <w:sz w:val="20"/>
          <w:szCs w:val="20"/>
        </w:rPr>
        <w:t>Add the Equations/LUT/Simplified guidelines into the Annex of TS to derive the HPUE MSD for information, in Rel-19 if possible, the details are FFS</w:t>
      </w:r>
      <w:r>
        <w:rPr>
          <w:rFonts w:ascii="Arial" w:hAnsi="Arial" w:cs="Arial"/>
          <w:sz w:val="20"/>
          <w:szCs w:val="20"/>
        </w:rPr>
        <w:t>.</w:t>
      </w:r>
    </w:p>
    <w:p w14:paraId="7EE0C16C" w14:textId="77777777" w:rsidR="001E11CD" w:rsidRDefault="001E11CD" w:rsidP="004E1714">
      <w:pPr>
        <w:jc w:val="both"/>
        <w:rPr>
          <w:rFonts w:ascii="Arial" w:hAnsi="Arial" w:cs="Arial"/>
          <w:sz w:val="20"/>
          <w:szCs w:val="20"/>
        </w:rPr>
      </w:pPr>
    </w:p>
    <w:p w14:paraId="48D9DB1A" w14:textId="54E9B7A4" w:rsidR="004E1714" w:rsidRDefault="004E1714" w:rsidP="004E1714">
      <w:pPr>
        <w:pStyle w:val="ListParagraph"/>
        <w:numPr>
          <w:ilvl w:val="0"/>
          <w:numId w:val="31"/>
        </w:numPr>
        <w:spacing w:after="120"/>
        <w:ind w:left="576" w:hanging="288"/>
        <w:contextualSpacing w:val="0"/>
        <w:jc w:val="both"/>
        <w:rPr>
          <w:rFonts w:ascii="Arial" w:hAnsi="Arial" w:cs="Arial"/>
          <w:sz w:val="20"/>
          <w:szCs w:val="20"/>
        </w:rPr>
      </w:pPr>
      <w:r w:rsidRPr="001E11CD">
        <w:rPr>
          <w:rFonts w:ascii="Arial" w:hAnsi="Arial" w:cs="Arial"/>
          <w:b/>
          <w:bCs/>
          <w:sz w:val="20"/>
          <w:szCs w:val="20"/>
        </w:rPr>
        <w:t>Option</w:t>
      </w:r>
      <w:r>
        <w:rPr>
          <w:rFonts w:ascii="Arial" w:hAnsi="Arial" w:cs="Arial"/>
          <w:b/>
          <w:bCs/>
          <w:sz w:val="20"/>
          <w:szCs w:val="20"/>
        </w:rPr>
        <w:t xml:space="preserve"> 4</w:t>
      </w:r>
      <w:r>
        <w:rPr>
          <w:rFonts w:ascii="Arial" w:hAnsi="Arial" w:cs="Arial"/>
          <w:sz w:val="20"/>
          <w:szCs w:val="20"/>
        </w:rPr>
        <w:t xml:space="preserve">: </w:t>
      </w:r>
    </w:p>
    <w:p w14:paraId="68B74896" w14:textId="0938ED1F" w:rsidR="004E1714" w:rsidRPr="001E11CD" w:rsidRDefault="004E1714" w:rsidP="004E1714">
      <w:pPr>
        <w:pStyle w:val="ListParagraph"/>
        <w:numPr>
          <w:ilvl w:val="0"/>
          <w:numId w:val="32"/>
        </w:numPr>
        <w:spacing w:after="120"/>
        <w:ind w:left="864" w:hanging="288"/>
        <w:jc w:val="both"/>
        <w:rPr>
          <w:rFonts w:ascii="Arial" w:hAnsi="Arial" w:cs="Arial"/>
          <w:sz w:val="20"/>
          <w:szCs w:val="20"/>
        </w:rPr>
      </w:pPr>
      <w:r w:rsidRPr="004E1714">
        <w:rPr>
          <w:rFonts w:ascii="Arial" w:hAnsi="Arial" w:cs="Arial"/>
          <w:sz w:val="20"/>
          <w:szCs w:val="20"/>
        </w:rPr>
        <w:t>PC2/PC1.5 MSD requirements are not specified, MSD for PC2 and PC1.5 are only specified in TR or Annes of TS which is not mandate, UE shall meet the Rx requirements of default power class, with default power class transmission.</w:t>
      </w:r>
    </w:p>
    <w:p w14:paraId="63E55AB8" w14:textId="77777777" w:rsidR="001E11CD" w:rsidRDefault="001E11CD" w:rsidP="00776169">
      <w:pPr>
        <w:jc w:val="both"/>
        <w:rPr>
          <w:rFonts w:ascii="Arial" w:hAnsi="Arial" w:cs="Arial"/>
          <w:sz w:val="20"/>
          <w:szCs w:val="20"/>
        </w:rPr>
      </w:pPr>
    </w:p>
    <w:p w14:paraId="40A7ED61" w14:textId="77777777" w:rsidR="009D06C1" w:rsidRDefault="00085035" w:rsidP="00776169">
      <w:pPr>
        <w:spacing w:after="120"/>
        <w:jc w:val="both"/>
        <w:rPr>
          <w:rFonts w:ascii="Arial" w:hAnsi="Arial" w:cs="Arial"/>
          <w:sz w:val="20"/>
          <w:szCs w:val="20"/>
        </w:rPr>
      </w:pPr>
      <w:r>
        <w:rPr>
          <w:rFonts w:ascii="Arial" w:hAnsi="Arial" w:cs="Arial"/>
          <w:sz w:val="20"/>
          <w:szCs w:val="20"/>
        </w:rPr>
        <w:t xml:space="preserve">In our view, </w:t>
      </w:r>
      <w:r w:rsidRPr="00085035">
        <w:rPr>
          <w:rFonts w:ascii="Arial" w:hAnsi="Arial" w:cs="Arial"/>
          <w:sz w:val="20"/>
          <w:szCs w:val="20"/>
          <w:lang w:val="en-GB"/>
        </w:rPr>
        <w:t xml:space="preserve">the </w:t>
      </w:r>
      <w:r>
        <w:rPr>
          <w:rFonts w:ascii="Arial" w:hAnsi="Arial" w:cs="Arial"/>
          <w:sz w:val="20"/>
          <w:szCs w:val="20"/>
          <w:lang w:val="en-GB"/>
        </w:rPr>
        <w:t xml:space="preserve">MSD </w:t>
      </w:r>
      <w:r w:rsidRPr="00085035">
        <w:rPr>
          <w:rFonts w:ascii="Arial" w:hAnsi="Arial" w:cs="Arial"/>
          <w:sz w:val="20"/>
          <w:szCs w:val="20"/>
          <w:lang w:val="en-GB"/>
        </w:rPr>
        <w:t xml:space="preserve">requirements are meant to verify the PA linearity, filter isolation, as well as receiver linearity performance which can already be verified by the </w:t>
      </w:r>
      <w:r>
        <w:rPr>
          <w:rFonts w:ascii="Arial" w:hAnsi="Arial" w:cs="Arial"/>
          <w:sz w:val="20"/>
          <w:szCs w:val="20"/>
          <w:lang w:val="en-GB"/>
        </w:rPr>
        <w:t>PC3 MSD requirements in conjunction with the Tx requirements under the HPUE P</w:t>
      </w:r>
      <w:r w:rsidRPr="00085035">
        <w:rPr>
          <w:rFonts w:ascii="Arial" w:hAnsi="Arial" w:cs="Arial"/>
          <w:sz w:val="20"/>
          <w:szCs w:val="20"/>
          <w:vertAlign w:val="subscript"/>
          <w:lang w:val="en-GB"/>
        </w:rPr>
        <w:t>CMAX</w:t>
      </w:r>
      <w:r>
        <w:rPr>
          <w:rFonts w:ascii="Arial" w:hAnsi="Arial" w:cs="Arial"/>
          <w:sz w:val="20"/>
          <w:szCs w:val="20"/>
          <w:lang w:val="en-GB"/>
        </w:rPr>
        <w:t xml:space="preserve"> configuration.</w:t>
      </w:r>
      <w:r w:rsidR="0087165C">
        <w:rPr>
          <w:rFonts w:ascii="Arial" w:hAnsi="Arial" w:cs="Arial"/>
          <w:sz w:val="20"/>
          <w:szCs w:val="20"/>
        </w:rPr>
        <w:t xml:space="preserve"> </w:t>
      </w:r>
      <w:r w:rsidRPr="00085035">
        <w:rPr>
          <w:rFonts w:ascii="Arial" w:hAnsi="Arial" w:cs="Arial"/>
          <w:sz w:val="20"/>
          <w:szCs w:val="20"/>
          <w:lang w:val="en-GB"/>
        </w:rPr>
        <w:t xml:space="preserve">There is </w:t>
      </w:r>
      <w:r>
        <w:rPr>
          <w:rFonts w:ascii="Arial" w:hAnsi="Arial" w:cs="Arial"/>
          <w:sz w:val="20"/>
          <w:szCs w:val="20"/>
          <w:lang w:val="en-GB"/>
        </w:rPr>
        <w:t xml:space="preserve">essentially </w:t>
      </w:r>
      <w:r w:rsidRPr="00085035">
        <w:rPr>
          <w:rFonts w:ascii="Arial" w:hAnsi="Arial" w:cs="Arial"/>
          <w:sz w:val="20"/>
          <w:szCs w:val="20"/>
          <w:lang w:val="en-GB"/>
        </w:rPr>
        <w:t xml:space="preserve">no need to further define separate MSD requirements </w:t>
      </w:r>
      <w:r>
        <w:rPr>
          <w:rFonts w:ascii="Arial" w:hAnsi="Arial" w:cs="Arial"/>
          <w:sz w:val="20"/>
          <w:szCs w:val="20"/>
          <w:lang w:val="en-GB"/>
        </w:rPr>
        <w:t xml:space="preserve">other than </w:t>
      </w:r>
      <w:r w:rsidRPr="00085035">
        <w:rPr>
          <w:rFonts w:ascii="Arial" w:hAnsi="Arial" w:cs="Arial"/>
          <w:sz w:val="20"/>
          <w:szCs w:val="20"/>
          <w:lang w:val="en-GB"/>
        </w:rPr>
        <w:t>PC3</w:t>
      </w:r>
      <w:r>
        <w:rPr>
          <w:rFonts w:ascii="Arial" w:hAnsi="Arial" w:cs="Arial"/>
          <w:sz w:val="20"/>
          <w:szCs w:val="20"/>
          <w:lang w:val="en-GB"/>
        </w:rPr>
        <w:t xml:space="preserve"> MSD test configurations.</w:t>
      </w:r>
      <w:r w:rsidR="004E1714">
        <w:rPr>
          <w:rFonts w:ascii="Arial" w:hAnsi="Arial" w:cs="Arial"/>
          <w:sz w:val="20"/>
          <w:szCs w:val="20"/>
          <w:lang w:val="en-GB"/>
        </w:rPr>
        <w:t xml:space="preserve"> </w:t>
      </w:r>
      <w:r w:rsidR="00BE4878">
        <w:rPr>
          <w:rFonts w:ascii="Arial" w:hAnsi="Arial" w:cs="Arial"/>
          <w:sz w:val="20"/>
          <w:szCs w:val="20"/>
          <w:lang w:val="en-GB"/>
        </w:rPr>
        <w:t>On the other hand, if there is the preference from companies to recognize how much MSD would be increased with PC2 and PC1.5 configurations</w:t>
      </w:r>
      <w:r w:rsidR="009D06C1">
        <w:rPr>
          <w:rFonts w:ascii="Arial" w:hAnsi="Arial" w:cs="Arial"/>
          <w:sz w:val="20"/>
          <w:szCs w:val="20"/>
          <w:lang w:val="en-GB"/>
        </w:rPr>
        <w:t xml:space="preserve"> as compared to PC3, such information may be captured in the Annex of the technical specifications in the form of </w:t>
      </w:r>
      <w:r w:rsidR="009D06C1">
        <w:rPr>
          <w:rFonts w:ascii="Arial" w:hAnsi="Arial" w:cs="Arial"/>
          <w:sz w:val="20"/>
          <w:szCs w:val="20"/>
        </w:rPr>
        <w:t>e</w:t>
      </w:r>
      <w:r w:rsidR="009D06C1" w:rsidRPr="009D06C1">
        <w:rPr>
          <w:rFonts w:ascii="Arial" w:hAnsi="Arial" w:cs="Arial"/>
          <w:sz w:val="20"/>
          <w:szCs w:val="20"/>
        </w:rPr>
        <w:t>quations</w:t>
      </w:r>
      <w:r w:rsidR="009D06C1">
        <w:rPr>
          <w:rFonts w:ascii="Arial" w:hAnsi="Arial" w:cs="Arial"/>
          <w:sz w:val="20"/>
          <w:szCs w:val="20"/>
        </w:rPr>
        <w:t xml:space="preserve">, </w:t>
      </w:r>
      <w:r w:rsidR="009D06C1" w:rsidRPr="009D06C1">
        <w:rPr>
          <w:rFonts w:ascii="Arial" w:hAnsi="Arial" w:cs="Arial"/>
          <w:sz w:val="20"/>
          <w:szCs w:val="20"/>
        </w:rPr>
        <w:t>LUT</w:t>
      </w:r>
      <w:r w:rsidR="009D06C1">
        <w:rPr>
          <w:rFonts w:ascii="Arial" w:hAnsi="Arial" w:cs="Arial"/>
          <w:sz w:val="20"/>
          <w:szCs w:val="20"/>
        </w:rPr>
        <w:t>, or s</w:t>
      </w:r>
      <w:r w:rsidR="009D06C1" w:rsidRPr="009D06C1">
        <w:rPr>
          <w:rFonts w:ascii="Arial" w:hAnsi="Arial" w:cs="Arial"/>
          <w:sz w:val="20"/>
          <w:szCs w:val="20"/>
        </w:rPr>
        <w:t>implified guidelines</w:t>
      </w:r>
      <w:r w:rsidR="009D06C1">
        <w:rPr>
          <w:rFonts w:ascii="Arial" w:hAnsi="Arial" w:cs="Arial"/>
          <w:sz w:val="20"/>
          <w:szCs w:val="20"/>
        </w:rPr>
        <w:t xml:space="preserve">. </w:t>
      </w:r>
    </w:p>
    <w:p w14:paraId="1259618A" w14:textId="77777777" w:rsidR="009D06C1" w:rsidRDefault="009D06C1" w:rsidP="009D06C1">
      <w:pPr>
        <w:jc w:val="both"/>
        <w:rPr>
          <w:rFonts w:ascii="Arial" w:hAnsi="Arial" w:cs="Arial"/>
          <w:sz w:val="20"/>
          <w:szCs w:val="20"/>
        </w:rPr>
      </w:pPr>
    </w:p>
    <w:p w14:paraId="1EAFF5B3" w14:textId="458136D6" w:rsidR="00C52915" w:rsidRDefault="00C52915" w:rsidP="00C52915">
      <w:pPr>
        <w:spacing w:after="120"/>
        <w:jc w:val="both"/>
        <w:rPr>
          <w:rFonts w:ascii="Arial" w:hAnsi="Arial" w:cs="Arial"/>
          <w:sz w:val="20"/>
          <w:szCs w:val="20"/>
        </w:rPr>
      </w:pPr>
      <w:r w:rsidRPr="00FF6732">
        <w:rPr>
          <w:rFonts w:ascii="Arial" w:hAnsi="Arial" w:cs="Arial"/>
          <w:b/>
          <w:bCs/>
          <w:i/>
          <w:iCs/>
          <w:sz w:val="20"/>
          <w:szCs w:val="20"/>
        </w:rPr>
        <w:t xml:space="preserve">Observation </w:t>
      </w:r>
      <w:r>
        <w:rPr>
          <w:rFonts w:ascii="Arial" w:hAnsi="Arial" w:cs="Arial"/>
          <w:b/>
          <w:bCs/>
          <w:i/>
          <w:iCs/>
          <w:sz w:val="20"/>
          <w:szCs w:val="20"/>
        </w:rPr>
        <w:t>6</w:t>
      </w:r>
      <w:r w:rsidRPr="00FF6732">
        <w:rPr>
          <w:rFonts w:ascii="Arial" w:hAnsi="Arial" w:cs="Arial"/>
          <w:i/>
          <w:iCs/>
          <w:sz w:val="20"/>
          <w:szCs w:val="20"/>
        </w:rPr>
        <w:t xml:space="preserve">: </w:t>
      </w:r>
      <w:r w:rsidRPr="00FF6732">
        <w:rPr>
          <w:rFonts w:ascii="Arial" w:hAnsi="Arial" w:cs="Arial"/>
          <w:i/>
          <w:iCs/>
          <w:sz w:val="20"/>
          <w:szCs w:val="20"/>
          <w:lang w:val="en-GB"/>
        </w:rPr>
        <w:t>MSD requirements are meant to verify the PA linearity, filter isolation, as well as receiver linearity performance which can already be verified by the PC3 MSD requirements in conjunction with the Tx requirements under the HPUE P</w:t>
      </w:r>
      <w:r w:rsidRPr="00FF6732">
        <w:rPr>
          <w:rFonts w:ascii="Arial" w:hAnsi="Arial" w:cs="Arial"/>
          <w:i/>
          <w:iCs/>
          <w:sz w:val="20"/>
          <w:szCs w:val="20"/>
          <w:vertAlign w:val="subscript"/>
          <w:lang w:val="en-GB"/>
        </w:rPr>
        <w:t>CMAX</w:t>
      </w:r>
      <w:r w:rsidRPr="00FF6732">
        <w:rPr>
          <w:rFonts w:ascii="Arial" w:hAnsi="Arial" w:cs="Arial"/>
          <w:i/>
          <w:iCs/>
          <w:sz w:val="20"/>
          <w:szCs w:val="20"/>
          <w:lang w:val="en-GB"/>
        </w:rPr>
        <w:t xml:space="preserve"> configuration.</w:t>
      </w:r>
    </w:p>
    <w:p w14:paraId="5F71A2C6" w14:textId="77777777" w:rsidR="00C52915" w:rsidRDefault="00C52915" w:rsidP="00C52915">
      <w:pPr>
        <w:jc w:val="both"/>
        <w:rPr>
          <w:rFonts w:ascii="Arial" w:hAnsi="Arial" w:cs="Arial"/>
          <w:sz w:val="20"/>
          <w:szCs w:val="20"/>
        </w:rPr>
      </w:pPr>
    </w:p>
    <w:p w14:paraId="25F9841E" w14:textId="66434F53" w:rsidR="00C52915" w:rsidRDefault="00C52915" w:rsidP="00C52915">
      <w:pPr>
        <w:spacing w:after="120"/>
        <w:jc w:val="both"/>
        <w:rPr>
          <w:rFonts w:ascii="Arial" w:hAnsi="Arial" w:cs="Arial"/>
          <w:sz w:val="20"/>
          <w:szCs w:val="20"/>
        </w:rPr>
      </w:pPr>
      <w:r w:rsidRPr="00FF6732">
        <w:rPr>
          <w:rFonts w:ascii="Arial" w:hAnsi="Arial" w:cs="Arial"/>
          <w:b/>
          <w:bCs/>
          <w:i/>
          <w:iCs/>
          <w:sz w:val="20"/>
          <w:szCs w:val="20"/>
        </w:rPr>
        <w:t xml:space="preserve">Observation </w:t>
      </w:r>
      <w:r>
        <w:rPr>
          <w:rFonts w:ascii="Arial" w:hAnsi="Arial" w:cs="Arial"/>
          <w:b/>
          <w:bCs/>
          <w:i/>
          <w:iCs/>
          <w:sz w:val="20"/>
          <w:szCs w:val="20"/>
        </w:rPr>
        <w:t>7</w:t>
      </w:r>
      <w:r w:rsidRPr="00FF6732">
        <w:rPr>
          <w:rFonts w:ascii="Arial" w:hAnsi="Arial" w:cs="Arial"/>
          <w:i/>
          <w:iCs/>
          <w:sz w:val="20"/>
          <w:szCs w:val="20"/>
        </w:rPr>
        <w:t xml:space="preserve">: </w:t>
      </w:r>
      <w:r w:rsidRPr="00FF6732">
        <w:rPr>
          <w:rFonts w:ascii="Arial" w:hAnsi="Arial" w:cs="Arial"/>
          <w:i/>
          <w:iCs/>
          <w:sz w:val="20"/>
          <w:szCs w:val="20"/>
          <w:lang w:val="en-GB"/>
        </w:rPr>
        <w:t>There is essentially no need to further define separate MSD requirements other than PC3 MSD test configurations.</w:t>
      </w:r>
    </w:p>
    <w:p w14:paraId="78CAFF45" w14:textId="77777777" w:rsidR="00C52915" w:rsidRDefault="00C52915" w:rsidP="009D06C1">
      <w:pPr>
        <w:jc w:val="both"/>
        <w:rPr>
          <w:rFonts w:ascii="Arial" w:hAnsi="Arial" w:cs="Arial"/>
          <w:sz w:val="20"/>
          <w:szCs w:val="20"/>
        </w:rPr>
      </w:pPr>
    </w:p>
    <w:p w14:paraId="543225AA" w14:textId="6355527A" w:rsidR="00E03AA2" w:rsidRPr="00C52915" w:rsidRDefault="009D06C1" w:rsidP="00E03AA2">
      <w:pPr>
        <w:spacing w:after="120"/>
        <w:jc w:val="both"/>
        <w:rPr>
          <w:rFonts w:ascii="Arial" w:hAnsi="Arial" w:cs="Arial"/>
          <w:sz w:val="20"/>
          <w:szCs w:val="20"/>
          <w:lang w:val="en-GB"/>
        </w:rPr>
      </w:pPr>
      <w:r>
        <w:rPr>
          <w:rFonts w:ascii="Arial" w:hAnsi="Arial" w:cs="Arial"/>
          <w:sz w:val="20"/>
          <w:szCs w:val="20"/>
        </w:rPr>
        <w:t xml:space="preserve">Based on the above assessment, we propose RAN4 to adopt Option 3 as the way forward on handling the HPUE MSD requirements </w:t>
      </w:r>
      <w:r w:rsidR="00C52915">
        <w:rPr>
          <w:rFonts w:ascii="Arial" w:hAnsi="Arial" w:cs="Arial"/>
          <w:sz w:val="20"/>
          <w:szCs w:val="20"/>
        </w:rPr>
        <w:t>in Rel-19 and going forward.</w:t>
      </w:r>
      <w:r>
        <w:rPr>
          <w:rFonts w:ascii="Arial" w:hAnsi="Arial" w:cs="Arial"/>
          <w:sz w:val="20"/>
          <w:szCs w:val="20"/>
        </w:rPr>
        <w:t xml:space="preserve"> </w:t>
      </w:r>
      <w:r w:rsidR="00BE4878">
        <w:rPr>
          <w:rFonts w:ascii="Arial" w:hAnsi="Arial" w:cs="Arial"/>
          <w:sz w:val="20"/>
          <w:szCs w:val="20"/>
          <w:lang w:val="en-GB"/>
        </w:rPr>
        <w:t xml:space="preserve"> </w:t>
      </w:r>
    </w:p>
    <w:p w14:paraId="06296836" w14:textId="77777777" w:rsidR="008979DE" w:rsidRDefault="008979DE" w:rsidP="008979DE">
      <w:pPr>
        <w:jc w:val="both"/>
        <w:rPr>
          <w:rFonts w:ascii="Arial" w:hAnsi="Arial" w:cs="Arial"/>
          <w:sz w:val="20"/>
          <w:szCs w:val="20"/>
        </w:rPr>
      </w:pPr>
    </w:p>
    <w:p w14:paraId="286B8A57" w14:textId="4462D693" w:rsidR="005E71D6" w:rsidRDefault="008979DE" w:rsidP="005E71D6">
      <w:pPr>
        <w:spacing w:after="120"/>
        <w:jc w:val="both"/>
        <w:rPr>
          <w:rFonts w:ascii="Arial" w:hAnsi="Arial" w:cs="Arial"/>
          <w:sz w:val="20"/>
          <w:szCs w:val="20"/>
        </w:rPr>
      </w:pPr>
      <w:r>
        <w:rPr>
          <w:rFonts w:ascii="Arial" w:hAnsi="Arial" w:cs="Arial"/>
          <w:b/>
          <w:i/>
          <w:iCs/>
          <w:sz w:val="20"/>
          <w:szCs w:val="20"/>
        </w:rPr>
        <w:t>Proposal</w:t>
      </w:r>
      <w:r w:rsidRPr="00CE1748">
        <w:rPr>
          <w:rFonts w:ascii="Arial" w:hAnsi="Arial" w:cs="Arial"/>
          <w:bCs/>
          <w:i/>
          <w:iCs/>
          <w:sz w:val="20"/>
          <w:szCs w:val="20"/>
        </w:rPr>
        <w:t xml:space="preserve">: </w:t>
      </w:r>
      <w:r w:rsidR="00C52915">
        <w:rPr>
          <w:rFonts w:ascii="Arial" w:hAnsi="Arial" w:cs="Arial"/>
          <w:bCs/>
          <w:i/>
          <w:iCs/>
          <w:sz w:val="20"/>
          <w:szCs w:val="20"/>
        </w:rPr>
        <w:t xml:space="preserve">RAN4 to adopt </w:t>
      </w:r>
      <w:r w:rsidR="00C52915" w:rsidRPr="00C52915">
        <w:rPr>
          <w:rFonts w:ascii="Arial" w:hAnsi="Arial" w:cs="Arial"/>
          <w:bCs/>
          <w:i/>
          <w:iCs/>
          <w:sz w:val="20"/>
          <w:szCs w:val="20"/>
        </w:rPr>
        <w:t>Option 3 as the way forward on handling the HPUE MSD requirements in Rel-19 and going forward.</w:t>
      </w:r>
      <w:r w:rsidR="00C52915">
        <w:rPr>
          <w:rFonts w:ascii="Arial" w:hAnsi="Arial" w:cs="Arial"/>
          <w:bCs/>
          <w:i/>
          <w:iCs/>
          <w:sz w:val="20"/>
          <w:szCs w:val="20"/>
        </w:rPr>
        <w:t xml:space="preserve"> </w:t>
      </w:r>
      <w:r>
        <w:rPr>
          <w:rFonts w:ascii="Arial" w:hAnsi="Arial" w:cs="Arial"/>
          <w:bCs/>
          <w:i/>
          <w:iCs/>
          <w:sz w:val="20"/>
          <w:szCs w:val="20"/>
        </w:rPr>
        <w:t xml:space="preserve"> </w:t>
      </w:r>
      <w:r w:rsidR="00AD0936">
        <w:rPr>
          <w:rFonts w:ascii="Arial" w:hAnsi="Arial" w:cs="Arial"/>
          <w:sz w:val="20"/>
          <w:szCs w:val="20"/>
        </w:rPr>
        <w:t xml:space="preserve">  </w:t>
      </w:r>
    </w:p>
    <w:p w14:paraId="775D1D97" w14:textId="77777777" w:rsidR="00C52915" w:rsidRDefault="00C52915" w:rsidP="00C52915">
      <w:pPr>
        <w:jc w:val="both"/>
        <w:rPr>
          <w:rFonts w:ascii="Arial" w:hAnsi="Arial" w:cs="Arial"/>
          <w:sz w:val="20"/>
          <w:szCs w:val="20"/>
        </w:rPr>
      </w:pPr>
    </w:p>
    <w:p w14:paraId="3CB07FFC" w14:textId="77777777" w:rsidR="00C52915" w:rsidRDefault="00C52915" w:rsidP="00C52915">
      <w:pPr>
        <w:pStyle w:val="ListParagraph"/>
        <w:numPr>
          <w:ilvl w:val="0"/>
          <w:numId w:val="31"/>
        </w:numPr>
        <w:spacing w:after="120"/>
        <w:ind w:left="576" w:hanging="288"/>
        <w:contextualSpacing w:val="0"/>
        <w:jc w:val="both"/>
        <w:rPr>
          <w:rFonts w:ascii="Arial" w:hAnsi="Arial" w:cs="Arial"/>
          <w:sz w:val="20"/>
          <w:szCs w:val="20"/>
        </w:rPr>
      </w:pPr>
      <w:r w:rsidRPr="001E11CD">
        <w:rPr>
          <w:rFonts w:ascii="Arial" w:hAnsi="Arial" w:cs="Arial"/>
          <w:b/>
          <w:bCs/>
          <w:sz w:val="20"/>
          <w:szCs w:val="20"/>
        </w:rPr>
        <w:t>Option</w:t>
      </w:r>
      <w:r>
        <w:rPr>
          <w:rFonts w:ascii="Arial" w:hAnsi="Arial" w:cs="Arial"/>
          <w:b/>
          <w:bCs/>
          <w:sz w:val="20"/>
          <w:szCs w:val="20"/>
        </w:rPr>
        <w:t xml:space="preserve"> 3</w:t>
      </w:r>
      <w:r>
        <w:rPr>
          <w:rFonts w:ascii="Arial" w:hAnsi="Arial" w:cs="Arial"/>
          <w:sz w:val="20"/>
          <w:szCs w:val="20"/>
        </w:rPr>
        <w:t xml:space="preserve">: </w:t>
      </w:r>
    </w:p>
    <w:p w14:paraId="5A2ABE49" w14:textId="77777777" w:rsidR="00C52915" w:rsidRDefault="00C52915" w:rsidP="00C52915">
      <w:pPr>
        <w:pStyle w:val="ListParagraph"/>
        <w:numPr>
          <w:ilvl w:val="0"/>
          <w:numId w:val="32"/>
        </w:numPr>
        <w:spacing w:after="120"/>
        <w:ind w:left="864" w:hanging="288"/>
        <w:jc w:val="both"/>
        <w:rPr>
          <w:rFonts w:ascii="Arial" w:hAnsi="Arial" w:cs="Arial"/>
          <w:sz w:val="20"/>
          <w:szCs w:val="20"/>
        </w:rPr>
      </w:pPr>
      <w:r w:rsidRPr="004E1714">
        <w:rPr>
          <w:rFonts w:ascii="Arial" w:hAnsi="Arial" w:cs="Arial"/>
          <w:sz w:val="20"/>
          <w:szCs w:val="20"/>
        </w:rPr>
        <w:t>PC2/PC1.5 MSD requirements are not specified. UE only need to be verified under the Rx requirements of default power class, with default power class transmission.</w:t>
      </w:r>
    </w:p>
    <w:p w14:paraId="7AAC3D16" w14:textId="23D9F086" w:rsidR="00C52915" w:rsidRPr="00C52915" w:rsidRDefault="00C52915" w:rsidP="005E71D6">
      <w:pPr>
        <w:pStyle w:val="ListParagraph"/>
        <w:numPr>
          <w:ilvl w:val="0"/>
          <w:numId w:val="32"/>
        </w:numPr>
        <w:spacing w:after="120"/>
        <w:ind w:left="864" w:hanging="288"/>
        <w:jc w:val="both"/>
        <w:rPr>
          <w:rFonts w:ascii="Arial" w:hAnsi="Arial" w:cs="Arial"/>
          <w:sz w:val="20"/>
          <w:szCs w:val="20"/>
        </w:rPr>
      </w:pPr>
      <w:r w:rsidRPr="004E1714">
        <w:rPr>
          <w:rFonts w:ascii="Arial" w:hAnsi="Arial" w:cs="Arial"/>
          <w:sz w:val="20"/>
          <w:szCs w:val="20"/>
        </w:rPr>
        <w:t>Add the Equations/LUT/Simplified guidelines into the Annex of TS to derive the HPUE MSD for information, in Rel-19 if possible, the details are FFS</w:t>
      </w:r>
      <w:r>
        <w:rPr>
          <w:rFonts w:ascii="Arial" w:hAnsi="Arial" w:cs="Arial"/>
          <w:sz w:val="20"/>
          <w:szCs w:val="20"/>
        </w:rPr>
        <w:t>.</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47F9C94F" w:rsidR="006D7B72" w:rsidRPr="00BA50B0" w:rsidRDefault="0084109A" w:rsidP="00C358C6">
      <w:pPr>
        <w:spacing w:after="120"/>
        <w:jc w:val="both"/>
        <w:rPr>
          <w:rFonts w:ascii="Arial" w:hAnsi="Arial" w:cs="Arial"/>
          <w:bCs/>
          <w:sz w:val="20"/>
          <w:szCs w:val="20"/>
        </w:rPr>
      </w:pPr>
      <w:r>
        <w:rPr>
          <w:rFonts w:ascii="Arial" w:hAnsi="Arial" w:cs="Arial"/>
          <w:sz w:val="20"/>
          <w:szCs w:val="20"/>
        </w:rPr>
        <w:t xml:space="preserve">In this contribution, we share our views on the possible handling for Rel-19 HPUE CA/DC MSD requirements and our preference on the </w:t>
      </w:r>
      <w:r w:rsidRPr="00B7078B">
        <w:rPr>
          <w:rFonts w:ascii="Arial" w:hAnsi="Arial" w:cs="Arial"/>
          <w:sz w:val="20"/>
          <w:szCs w:val="20"/>
        </w:rPr>
        <w:t>MSD rules for Rel-19 HPUE CA/DC</w:t>
      </w:r>
      <w:r>
        <w:rPr>
          <w:rFonts w:ascii="Arial" w:hAnsi="Arial" w:cs="Arial"/>
          <w:sz w:val="20"/>
          <w:szCs w:val="20"/>
        </w:rPr>
        <w:t>.</w:t>
      </w:r>
    </w:p>
    <w:p w14:paraId="284501E7" w14:textId="77777777" w:rsidR="00DB0BC8" w:rsidRDefault="00DB0BC8" w:rsidP="00DB0BC8">
      <w:pPr>
        <w:jc w:val="both"/>
        <w:rPr>
          <w:rFonts w:ascii="Arial" w:hAnsi="Arial" w:cs="Arial"/>
          <w:sz w:val="20"/>
          <w:szCs w:val="20"/>
          <w:lang w:val="en-GB"/>
        </w:rPr>
      </w:pPr>
    </w:p>
    <w:p w14:paraId="488E6287" w14:textId="77777777" w:rsidR="00EA18AF" w:rsidRPr="00191285" w:rsidRDefault="00EA18AF" w:rsidP="00EA18AF">
      <w:pPr>
        <w:spacing w:after="120"/>
        <w:jc w:val="both"/>
        <w:rPr>
          <w:rFonts w:ascii="Arial" w:hAnsi="Arial" w:cs="Arial"/>
          <w:bCs/>
          <w:i/>
          <w:iCs/>
          <w:sz w:val="20"/>
          <w:szCs w:val="20"/>
        </w:rPr>
      </w:pPr>
      <w:r w:rsidRPr="00191285">
        <w:rPr>
          <w:rFonts w:ascii="Arial" w:hAnsi="Arial" w:cs="Arial"/>
          <w:b/>
          <w:i/>
          <w:iCs/>
          <w:sz w:val="20"/>
          <w:szCs w:val="20"/>
        </w:rPr>
        <w:t>Observation 1</w:t>
      </w:r>
      <w:r w:rsidRPr="00191285">
        <w:rPr>
          <w:rFonts w:ascii="Arial" w:hAnsi="Arial" w:cs="Arial"/>
          <w:bCs/>
          <w:i/>
          <w:iCs/>
          <w:sz w:val="20"/>
          <w:szCs w:val="20"/>
        </w:rPr>
        <w:t>: In LTE, MSD requirements are only specified at PC3 as only PC</w:t>
      </w:r>
      <w:r>
        <w:rPr>
          <w:rFonts w:ascii="Arial" w:hAnsi="Arial" w:cs="Arial"/>
          <w:bCs/>
          <w:i/>
          <w:iCs/>
          <w:sz w:val="20"/>
          <w:szCs w:val="20"/>
        </w:rPr>
        <w:t>3</w:t>
      </w:r>
      <w:r w:rsidRPr="00191285">
        <w:rPr>
          <w:rFonts w:ascii="Arial" w:hAnsi="Arial" w:cs="Arial"/>
          <w:bCs/>
          <w:i/>
          <w:iCs/>
          <w:sz w:val="20"/>
          <w:szCs w:val="20"/>
        </w:rPr>
        <w:t xml:space="preserve"> is supported for inter-band CA combinations.</w:t>
      </w:r>
    </w:p>
    <w:p w14:paraId="1966B434" w14:textId="77777777" w:rsidR="00EA18AF" w:rsidRDefault="00EA18AF" w:rsidP="00EA18AF">
      <w:pPr>
        <w:jc w:val="both"/>
        <w:rPr>
          <w:rFonts w:ascii="Arial" w:hAnsi="Arial" w:cs="Arial"/>
          <w:bCs/>
          <w:sz w:val="20"/>
          <w:szCs w:val="20"/>
        </w:rPr>
      </w:pPr>
    </w:p>
    <w:p w14:paraId="1A318737" w14:textId="141BFC98" w:rsidR="009F2575" w:rsidRPr="009C58C3" w:rsidRDefault="00EA18AF" w:rsidP="00EA18AF">
      <w:pPr>
        <w:spacing w:after="120"/>
        <w:jc w:val="both"/>
        <w:rPr>
          <w:rFonts w:ascii="Arial" w:hAnsi="Arial" w:cs="Arial"/>
          <w:bCs/>
          <w:i/>
          <w:iCs/>
          <w:sz w:val="20"/>
          <w:szCs w:val="20"/>
        </w:rPr>
      </w:pPr>
      <w:r w:rsidRPr="00191285">
        <w:rPr>
          <w:rFonts w:ascii="Arial" w:hAnsi="Arial" w:cs="Arial"/>
          <w:b/>
          <w:i/>
          <w:iCs/>
          <w:sz w:val="20"/>
          <w:szCs w:val="20"/>
        </w:rPr>
        <w:t>Observation 2</w:t>
      </w:r>
      <w:r w:rsidRPr="00191285">
        <w:rPr>
          <w:rFonts w:ascii="Arial" w:hAnsi="Arial" w:cs="Arial"/>
          <w:bCs/>
          <w:i/>
          <w:iCs/>
          <w:sz w:val="20"/>
          <w:szCs w:val="20"/>
        </w:rPr>
        <w:t>: In NR, RAN4 has elected to define MSD requirements for all supported power classes of a band combination.</w:t>
      </w:r>
    </w:p>
    <w:p w14:paraId="791D1747" w14:textId="77777777" w:rsidR="009F2575" w:rsidRDefault="009F2575" w:rsidP="009F2575">
      <w:pPr>
        <w:jc w:val="both"/>
        <w:rPr>
          <w:rFonts w:ascii="Arial" w:hAnsi="Arial" w:cs="Arial"/>
          <w:bCs/>
          <w:sz w:val="20"/>
          <w:szCs w:val="20"/>
        </w:rPr>
      </w:pPr>
    </w:p>
    <w:p w14:paraId="13AD44FD" w14:textId="77777777" w:rsidR="00EA18AF" w:rsidRDefault="00EA18AF" w:rsidP="00EA18AF">
      <w:pPr>
        <w:spacing w:after="120"/>
        <w:jc w:val="both"/>
        <w:rPr>
          <w:rFonts w:ascii="Arial" w:hAnsi="Arial" w:cs="Arial"/>
          <w:bCs/>
          <w:sz w:val="20"/>
          <w:szCs w:val="20"/>
        </w:rPr>
      </w:pPr>
      <w:r w:rsidRPr="00191285">
        <w:rPr>
          <w:rFonts w:ascii="Arial" w:hAnsi="Arial" w:cs="Arial"/>
          <w:b/>
          <w:i/>
          <w:iCs/>
          <w:sz w:val="20"/>
          <w:szCs w:val="20"/>
        </w:rPr>
        <w:t xml:space="preserve">Observation </w:t>
      </w:r>
      <w:r>
        <w:rPr>
          <w:rFonts w:ascii="Arial" w:hAnsi="Arial" w:cs="Arial"/>
          <w:b/>
          <w:i/>
          <w:iCs/>
          <w:sz w:val="20"/>
          <w:szCs w:val="20"/>
        </w:rPr>
        <w:t>3</w:t>
      </w:r>
      <w:r w:rsidRPr="009C58C3">
        <w:rPr>
          <w:rFonts w:ascii="Arial" w:hAnsi="Arial" w:cs="Arial"/>
          <w:bCs/>
          <w:i/>
          <w:iCs/>
          <w:sz w:val="20"/>
          <w:szCs w:val="20"/>
        </w:rPr>
        <w:t xml:space="preserve">: </w:t>
      </w:r>
      <w:r w:rsidRPr="003F6B7C">
        <w:rPr>
          <w:rFonts w:ascii="Arial" w:hAnsi="Arial" w:cs="Arial"/>
          <w:bCs/>
          <w:i/>
          <w:iCs/>
          <w:sz w:val="20"/>
          <w:szCs w:val="20"/>
        </w:rPr>
        <w:t>Compared to LTE, the introduction of HPUE CA/DC combinations in NR has at least tripled the MSD efforts for a combination supporting up to PC1.5</w:t>
      </w:r>
      <w:r>
        <w:rPr>
          <w:rFonts w:ascii="Arial" w:hAnsi="Arial" w:cs="Arial"/>
          <w:bCs/>
          <w:i/>
          <w:iCs/>
          <w:sz w:val="20"/>
          <w:szCs w:val="20"/>
        </w:rPr>
        <w:t>.</w:t>
      </w:r>
    </w:p>
    <w:p w14:paraId="793C6859" w14:textId="77777777" w:rsidR="00EA18AF" w:rsidRDefault="00EA18AF" w:rsidP="00EA18AF">
      <w:pPr>
        <w:jc w:val="both"/>
        <w:rPr>
          <w:rFonts w:ascii="Arial" w:hAnsi="Arial" w:cs="Arial"/>
          <w:bCs/>
          <w:sz w:val="20"/>
          <w:szCs w:val="20"/>
        </w:rPr>
      </w:pPr>
    </w:p>
    <w:p w14:paraId="0620BA8E" w14:textId="1D7C1D00" w:rsidR="009F2575" w:rsidRPr="009C58C3" w:rsidRDefault="00EA18AF" w:rsidP="00EA18AF">
      <w:pPr>
        <w:spacing w:after="120"/>
        <w:jc w:val="both"/>
        <w:rPr>
          <w:rFonts w:ascii="Arial" w:hAnsi="Arial" w:cs="Arial"/>
          <w:bCs/>
          <w:i/>
          <w:iCs/>
          <w:sz w:val="20"/>
          <w:szCs w:val="20"/>
        </w:rPr>
      </w:pPr>
      <w:r w:rsidRPr="00191285">
        <w:rPr>
          <w:rFonts w:ascii="Arial" w:hAnsi="Arial" w:cs="Arial"/>
          <w:b/>
          <w:i/>
          <w:iCs/>
          <w:sz w:val="20"/>
          <w:szCs w:val="20"/>
        </w:rPr>
        <w:t xml:space="preserve">Observation </w:t>
      </w:r>
      <w:r>
        <w:rPr>
          <w:rFonts w:ascii="Arial" w:hAnsi="Arial" w:cs="Arial"/>
          <w:b/>
          <w:i/>
          <w:iCs/>
          <w:sz w:val="20"/>
          <w:szCs w:val="20"/>
        </w:rPr>
        <w:t>4</w:t>
      </w:r>
      <w:r w:rsidRPr="009C58C3">
        <w:rPr>
          <w:rFonts w:ascii="Arial" w:hAnsi="Arial" w:cs="Arial"/>
          <w:bCs/>
          <w:i/>
          <w:iCs/>
          <w:sz w:val="20"/>
          <w:szCs w:val="20"/>
        </w:rPr>
        <w:t xml:space="preserve">: </w:t>
      </w:r>
      <w:r>
        <w:rPr>
          <w:rFonts w:ascii="Arial" w:hAnsi="Arial" w:cs="Arial"/>
          <w:bCs/>
          <w:i/>
          <w:iCs/>
          <w:sz w:val="20"/>
          <w:szCs w:val="20"/>
        </w:rPr>
        <w:t>I</w:t>
      </w:r>
      <w:r w:rsidRPr="003F6B7C">
        <w:rPr>
          <w:rFonts w:ascii="Arial" w:hAnsi="Arial" w:cs="Arial"/>
          <w:bCs/>
          <w:i/>
          <w:iCs/>
          <w:sz w:val="20"/>
          <w:szCs w:val="20"/>
        </w:rPr>
        <w:t>f we would follow the existing MSD framework for HPUE CA/DC combinations, more MSD analysis could be needed with new PC1.5 UL configurations</w:t>
      </w:r>
      <w:r>
        <w:rPr>
          <w:rFonts w:ascii="Arial" w:hAnsi="Arial" w:cs="Arial"/>
          <w:bCs/>
          <w:i/>
          <w:iCs/>
          <w:sz w:val="20"/>
          <w:szCs w:val="20"/>
        </w:rPr>
        <w:t xml:space="preserve"> in Rel-19.</w:t>
      </w:r>
    </w:p>
    <w:p w14:paraId="30A18B31" w14:textId="77777777" w:rsidR="009F2575" w:rsidRDefault="009F2575" w:rsidP="009F2575">
      <w:pPr>
        <w:jc w:val="both"/>
        <w:rPr>
          <w:rFonts w:ascii="Arial" w:hAnsi="Arial" w:cs="Arial"/>
          <w:bCs/>
          <w:sz w:val="20"/>
          <w:szCs w:val="20"/>
        </w:rPr>
      </w:pPr>
    </w:p>
    <w:p w14:paraId="187FD83F" w14:textId="4DA394C9" w:rsidR="007E3BEE" w:rsidRPr="00C57E50" w:rsidRDefault="00EA18AF" w:rsidP="009F2575">
      <w:pPr>
        <w:spacing w:after="120"/>
        <w:jc w:val="both"/>
        <w:rPr>
          <w:rFonts w:ascii="Arial" w:hAnsi="Arial" w:cs="Arial"/>
          <w:i/>
          <w:iCs/>
          <w:sz w:val="20"/>
          <w:szCs w:val="20"/>
        </w:rPr>
      </w:pPr>
      <w:r w:rsidRPr="00191285">
        <w:rPr>
          <w:rFonts w:ascii="Arial" w:hAnsi="Arial" w:cs="Arial"/>
          <w:b/>
          <w:i/>
          <w:iCs/>
          <w:sz w:val="20"/>
          <w:szCs w:val="20"/>
        </w:rPr>
        <w:t xml:space="preserve">Observation </w:t>
      </w:r>
      <w:r>
        <w:rPr>
          <w:rFonts w:ascii="Arial" w:hAnsi="Arial" w:cs="Arial"/>
          <w:b/>
          <w:i/>
          <w:iCs/>
          <w:sz w:val="20"/>
          <w:szCs w:val="20"/>
        </w:rPr>
        <w:t>5</w:t>
      </w:r>
      <w:r w:rsidRPr="009C58C3">
        <w:rPr>
          <w:rFonts w:ascii="Arial" w:hAnsi="Arial" w:cs="Arial"/>
          <w:bCs/>
          <w:i/>
          <w:iCs/>
          <w:sz w:val="20"/>
          <w:szCs w:val="20"/>
        </w:rPr>
        <w:t xml:space="preserve">: </w:t>
      </w:r>
      <w:r>
        <w:rPr>
          <w:rFonts w:ascii="Arial" w:hAnsi="Arial" w:cs="Arial"/>
          <w:bCs/>
          <w:i/>
          <w:iCs/>
          <w:sz w:val="20"/>
          <w:szCs w:val="20"/>
        </w:rPr>
        <w:t>T</w:t>
      </w:r>
      <w:r w:rsidRPr="003F6B7C">
        <w:rPr>
          <w:rFonts w:ascii="Arial" w:hAnsi="Arial" w:cs="Arial"/>
          <w:bCs/>
          <w:i/>
          <w:iCs/>
          <w:sz w:val="20"/>
          <w:szCs w:val="20"/>
        </w:rPr>
        <w:t>he necessity of HPUE CA/DC MSD requirements has not only increased the RAN4 workload substantially, but also been hindering the HPUE support for numerous CA/DC combinations due to the slow MSD analysis process.</w:t>
      </w:r>
    </w:p>
    <w:p w14:paraId="6BED450C" w14:textId="77777777" w:rsidR="00C57E50" w:rsidRDefault="00C57E50" w:rsidP="007E3BEE">
      <w:pPr>
        <w:jc w:val="both"/>
        <w:rPr>
          <w:rFonts w:ascii="Arial" w:hAnsi="Arial" w:cs="Arial"/>
          <w:sz w:val="20"/>
          <w:szCs w:val="20"/>
        </w:rPr>
      </w:pPr>
    </w:p>
    <w:p w14:paraId="2A34D549" w14:textId="77777777" w:rsidR="00EA18AF" w:rsidRDefault="00EA18AF" w:rsidP="00EA18AF">
      <w:pPr>
        <w:spacing w:after="120"/>
        <w:jc w:val="both"/>
        <w:rPr>
          <w:rFonts w:ascii="Arial" w:hAnsi="Arial" w:cs="Arial"/>
          <w:sz w:val="20"/>
          <w:szCs w:val="20"/>
        </w:rPr>
      </w:pPr>
      <w:r w:rsidRPr="00FF6732">
        <w:rPr>
          <w:rFonts w:ascii="Arial" w:hAnsi="Arial" w:cs="Arial"/>
          <w:b/>
          <w:bCs/>
          <w:i/>
          <w:iCs/>
          <w:sz w:val="20"/>
          <w:szCs w:val="20"/>
        </w:rPr>
        <w:t xml:space="preserve">Observation </w:t>
      </w:r>
      <w:r>
        <w:rPr>
          <w:rFonts w:ascii="Arial" w:hAnsi="Arial" w:cs="Arial"/>
          <w:b/>
          <w:bCs/>
          <w:i/>
          <w:iCs/>
          <w:sz w:val="20"/>
          <w:szCs w:val="20"/>
        </w:rPr>
        <w:t>6</w:t>
      </w:r>
      <w:r w:rsidRPr="00FF6732">
        <w:rPr>
          <w:rFonts w:ascii="Arial" w:hAnsi="Arial" w:cs="Arial"/>
          <w:i/>
          <w:iCs/>
          <w:sz w:val="20"/>
          <w:szCs w:val="20"/>
        </w:rPr>
        <w:t xml:space="preserve">: </w:t>
      </w:r>
      <w:r w:rsidRPr="00FF6732">
        <w:rPr>
          <w:rFonts w:ascii="Arial" w:hAnsi="Arial" w:cs="Arial"/>
          <w:i/>
          <w:iCs/>
          <w:sz w:val="20"/>
          <w:szCs w:val="20"/>
          <w:lang w:val="en-GB"/>
        </w:rPr>
        <w:t>MSD requirements are meant to verify the PA linearity, filter isolation, as well as receiver linearity performance which can already be verified by the PC3 MSD requirements in conjunction with the Tx requirements under the HPUE P</w:t>
      </w:r>
      <w:r w:rsidRPr="00FF6732">
        <w:rPr>
          <w:rFonts w:ascii="Arial" w:hAnsi="Arial" w:cs="Arial"/>
          <w:i/>
          <w:iCs/>
          <w:sz w:val="20"/>
          <w:szCs w:val="20"/>
          <w:vertAlign w:val="subscript"/>
          <w:lang w:val="en-GB"/>
        </w:rPr>
        <w:t>CMAX</w:t>
      </w:r>
      <w:r w:rsidRPr="00FF6732">
        <w:rPr>
          <w:rFonts w:ascii="Arial" w:hAnsi="Arial" w:cs="Arial"/>
          <w:i/>
          <w:iCs/>
          <w:sz w:val="20"/>
          <w:szCs w:val="20"/>
          <w:lang w:val="en-GB"/>
        </w:rPr>
        <w:t xml:space="preserve"> configuration.</w:t>
      </w:r>
    </w:p>
    <w:p w14:paraId="47E725AB" w14:textId="77777777" w:rsidR="00EA18AF" w:rsidRDefault="00EA18AF" w:rsidP="00EA18AF">
      <w:pPr>
        <w:jc w:val="both"/>
        <w:rPr>
          <w:rFonts w:ascii="Arial" w:hAnsi="Arial" w:cs="Arial"/>
          <w:sz w:val="20"/>
          <w:szCs w:val="20"/>
        </w:rPr>
      </w:pPr>
    </w:p>
    <w:p w14:paraId="0E2051D4" w14:textId="099CDAEE" w:rsidR="008A3AE7" w:rsidRDefault="00EA18AF" w:rsidP="00EA18AF">
      <w:pPr>
        <w:spacing w:after="120"/>
        <w:jc w:val="both"/>
        <w:rPr>
          <w:rFonts w:ascii="Arial" w:hAnsi="Arial" w:cs="Arial"/>
          <w:sz w:val="20"/>
          <w:szCs w:val="20"/>
        </w:rPr>
      </w:pPr>
      <w:r w:rsidRPr="00FF6732">
        <w:rPr>
          <w:rFonts w:ascii="Arial" w:hAnsi="Arial" w:cs="Arial"/>
          <w:b/>
          <w:bCs/>
          <w:i/>
          <w:iCs/>
          <w:sz w:val="20"/>
          <w:szCs w:val="20"/>
        </w:rPr>
        <w:t xml:space="preserve">Observation </w:t>
      </w:r>
      <w:r>
        <w:rPr>
          <w:rFonts w:ascii="Arial" w:hAnsi="Arial" w:cs="Arial"/>
          <w:b/>
          <w:bCs/>
          <w:i/>
          <w:iCs/>
          <w:sz w:val="20"/>
          <w:szCs w:val="20"/>
        </w:rPr>
        <w:t>7</w:t>
      </w:r>
      <w:r w:rsidRPr="00FF6732">
        <w:rPr>
          <w:rFonts w:ascii="Arial" w:hAnsi="Arial" w:cs="Arial"/>
          <w:i/>
          <w:iCs/>
          <w:sz w:val="20"/>
          <w:szCs w:val="20"/>
        </w:rPr>
        <w:t xml:space="preserve">: </w:t>
      </w:r>
      <w:r w:rsidRPr="00FF6732">
        <w:rPr>
          <w:rFonts w:ascii="Arial" w:hAnsi="Arial" w:cs="Arial"/>
          <w:i/>
          <w:iCs/>
          <w:sz w:val="20"/>
          <w:szCs w:val="20"/>
          <w:lang w:val="en-GB"/>
        </w:rPr>
        <w:t>There is essentially no need to further define separate MSD requirements other than PC3 MSD test configurations.</w:t>
      </w:r>
    </w:p>
    <w:p w14:paraId="35878488" w14:textId="77777777" w:rsidR="008A3AE7" w:rsidRDefault="008A3AE7" w:rsidP="008A3AE7">
      <w:pPr>
        <w:jc w:val="both"/>
        <w:rPr>
          <w:rFonts w:ascii="Arial" w:hAnsi="Arial" w:cs="Arial"/>
          <w:sz w:val="20"/>
          <w:szCs w:val="20"/>
        </w:rPr>
      </w:pPr>
    </w:p>
    <w:p w14:paraId="582AC46B" w14:textId="77777777" w:rsidR="00EA18AF" w:rsidRDefault="00EA18AF" w:rsidP="00EA18AF">
      <w:pPr>
        <w:spacing w:after="120"/>
        <w:jc w:val="both"/>
        <w:rPr>
          <w:rFonts w:ascii="Arial" w:hAnsi="Arial" w:cs="Arial"/>
          <w:sz w:val="20"/>
          <w:szCs w:val="20"/>
        </w:rPr>
      </w:pPr>
      <w:r>
        <w:rPr>
          <w:rFonts w:ascii="Arial" w:hAnsi="Arial" w:cs="Arial"/>
          <w:b/>
          <w:i/>
          <w:iCs/>
          <w:sz w:val="20"/>
          <w:szCs w:val="20"/>
        </w:rPr>
        <w:t>Proposal</w:t>
      </w:r>
      <w:r w:rsidRPr="00CE1748">
        <w:rPr>
          <w:rFonts w:ascii="Arial" w:hAnsi="Arial" w:cs="Arial"/>
          <w:bCs/>
          <w:i/>
          <w:iCs/>
          <w:sz w:val="20"/>
          <w:szCs w:val="20"/>
        </w:rPr>
        <w:t xml:space="preserve">: </w:t>
      </w:r>
      <w:r>
        <w:rPr>
          <w:rFonts w:ascii="Arial" w:hAnsi="Arial" w:cs="Arial"/>
          <w:bCs/>
          <w:i/>
          <w:iCs/>
          <w:sz w:val="20"/>
          <w:szCs w:val="20"/>
        </w:rPr>
        <w:t xml:space="preserve">RAN4 to adopt </w:t>
      </w:r>
      <w:r w:rsidRPr="00C52915">
        <w:rPr>
          <w:rFonts w:ascii="Arial" w:hAnsi="Arial" w:cs="Arial"/>
          <w:bCs/>
          <w:i/>
          <w:iCs/>
          <w:sz w:val="20"/>
          <w:szCs w:val="20"/>
        </w:rPr>
        <w:t>Option 3 as the way forward on handling the HPUE MSD requirements in Rel-19 and going forward.</w:t>
      </w:r>
      <w:r>
        <w:rPr>
          <w:rFonts w:ascii="Arial" w:hAnsi="Arial" w:cs="Arial"/>
          <w:bCs/>
          <w:i/>
          <w:iCs/>
          <w:sz w:val="20"/>
          <w:szCs w:val="20"/>
        </w:rPr>
        <w:t xml:space="preserve">  </w:t>
      </w:r>
      <w:r>
        <w:rPr>
          <w:rFonts w:ascii="Arial" w:hAnsi="Arial" w:cs="Arial"/>
          <w:sz w:val="20"/>
          <w:szCs w:val="20"/>
        </w:rPr>
        <w:t xml:space="preserve">  </w:t>
      </w:r>
    </w:p>
    <w:p w14:paraId="7BBE3102" w14:textId="77777777" w:rsidR="00EA18AF" w:rsidRDefault="00EA18AF" w:rsidP="00EA18AF">
      <w:pPr>
        <w:jc w:val="both"/>
        <w:rPr>
          <w:rFonts w:ascii="Arial" w:hAnsi="Arial" w:cs="Arial"/>
          <w:sz w:val="20"/>
          <w:szCs w:val="20"/>
        </w:rPr>
      </w:pPr>
    </w:p>
    <w:p w14:paraId="4A6B0865" w14:textId="77777777" w:rsidR="00EA18AF" w:rsidRDefault="00EA18AF" w:rsidP="00EA18AF">
      <w:pPr>
        <w:pStyle w:val="ListParagraph"/>
        <w:numPr>
          <w:ilvl w:val="0"/>
          <w:numId w:val="31"/>
        </w:numPr>
        <w:spacing w:after="120"/>
        <w:ind w:left="576" w:hanging="288"/>
        <w:contextualSpacing w:val="0"/>
        <w:jc w:val="both"/>
        <w:rPr>
          <w:rFonts w:ascii="Arial" w:hAnsi="Arial" w:cs="Arial"/>
          <w:sz w:val="20"/>
          <w:szCs w:val="20"/>
        </w:rPr>
      </w:pPr>
      <w:r w:rsidRPr="001E11CD">
        <w:rPr>
          <w:rFonts w:ascii="Arial" w:hAnsi="Arial" w:cs="Arial"/>
          <w:b/>
          <w:bCs/>
          <w:sz w:val="20"/>
          <w:szCs w:val="20"/>
        </w:rPr>
        <w:t>Option</w:t>
      </w:r>
      <w:r>
        <w:rPr>
          <w:rFonts w:ascii="Arial" w:hAnsi="Arial" w:cs="Arial"/>
          <w:b/>
          <w:bCs/>
          <w:sz w:val="20"/>
          <w:szCs w:val="20"/>
        </w:rPr>
        <w:t xml:space="preserve"> 3</w:t>
      </w:r>
      <w:r>
        <w:rPr>
          <w:rFonts w:ascii="Arial" w:hAnsi="Arial" w:cs="Arial"/>
          <w:sz w:val="20"/>
          <w:szCs w:val="20"/>
        </w:rPr>
        <w:t xml:space="preserve">: </w:t>
      </w:r>
    </w:p>
    <w:p w14:paraId="072DEF79" w14:textId="77777777" w:rsidR="00EA18AF" w:rsidRDefault="00EA18AF" w:rsidP="00EA18AF">
      <w:pPr>
        <w:pStyle w:val="ListParagraph"/>
        <w:numPr>
          <w:ilvl w:val="0"/>
          <w:numId w:val="32"/>
        </w:numPr>
        <w:spacing w:after="120"/>
        <w:ind w:left="864" w:hanging="288"/>
        <w:jc w:val="both"/>
        <w:rPr>
          <w:rFonts w:ascii="Arial" w:hAnsi="Arial" w:cs="Arial"/>
          <w:sz w:val="20"/>
          <w:szCs w:val="20"/>
        </w:rPr>
      </w:pPr>
      <w:r w:rsidRPr="004E1714">
        <w:rPr>
          <w:rFonts w:ascii="Arial" w:hAnsi="Arial" w:cs="Arial"/>
          <w:sz w:val="20"/>
          <w:szCs w:val="20"/>
        </w:rPr>
        <w:t>PC2/PC1.5 MSD requirements are not specified. UE only need to be verified under the Rx requirements of default power class, with default power class transmission.</w:t>
      </w:r>
    </w:p>
    <w:p w14:paraId="0CC4F704" w14:textId="7E499CB6" w:rsidR="00EA18AF" w:rsidRPr="00EA18AF" w:rsidRDefault="00EA18AF" w:rsidP="008A3AE7">
      <w:pPr>
        <w:pStyle w:val="ListParagraph"/>
        <w:numPr>
          <w:ilvl w:val="0"/>
          <w:numId w:val="32"/>
        </w:numPr>
        <w:spacing w:after="120"/>
        <w:ind w:left="864" w:hanging="288"/>
        <w:jc w:val="both"/>
        <w:rPr>
          <w:rFonts w:ascii="Arial" w:hAnsi="Arial" w:cs="Arial"/>
          <w:sz w:val="20"/>
          <w:szCs w:val="20"/>
        </w:rPr>
      </w:pPr>
      <w:r w:rsidRPr="004E1714">
        <w:rPr>
          <w:rFonts w:ascii="Arial" w:hAnsi="Arial" w:cs="Arial"/>
          <w:sz w:val="20"/>
          <w:szCs w:val="20"/>
        </w:rPr>
        <w:t>Add the Equations/LUT/Simplified guidelines into the Annex of TS to derive the HPUE MSD for information, in Rel-19 if possible, the details are FFS</w:t>
      </w:r>
      <w:r>
        <w:rPr>
          <w:rFonts w:ascii="Arial" w:hAnsi="Arial" w:cs="Arial"/>
          <w:sz w:val="20"/>
          <w:szCs w:val="20"/>
        </w:rPr>
        <w:t>.</w:t>
      </w:r>
    </w:p>
    <w:p w14:paraId="5D2DDC34" w14:textId="02A4DA11" w:rsidR="005E69AE" w:rsidRDefault="00987E57"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484A08D0" w:rsidR="0057672C" w:rsidRDefault="003E29F3"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RP-240828</w:t>
      </w:r>
      <w:r w:rsidR="00B9016C" w:rsidRPr="008B4249">
        <w:rPr>
          <w:rFonts w:ascii="Arial" w:hAnsi="Arial" w:cs="Arial"/>
          <w:bCs/>
          <w:sz w:val="20"/>
          <w:szCs w:val="20"/>
        </w:rPr>
        <w:t xml:space="preserve"> </w:t>
      </w:r>
      <w:r w:rsidR="00B9016C">
        <w:rPr>
          <w:rFonts w:ascii="Arial" w:hAnsi="Arial" w:cs="Arial"/>
          <w:bCs/>
          <w:sz w:val="20"/>
          <w:szCs w:val="20"/>
        </w:rPr>
        <w:t>“</w:t>
      </w:r>
      <w:r w:rsidRPr="003E29F3">
        <w:rPr>
          <w:rFonts w:ascii="Arial" w:hAnsi="Arial" w:cs="Arial"/>
          <w:bCs/>
          <w:sz w:val="20"/>
          <w:szCs w:val="20"/>
        </w:rPr>
        <w:t>New WID: UE RF enhancements for NR FR1/FR2 and EN-DC, Phase 4</w:t>
      </w:r>
      <w:r w:rsidR="00B9016C">
        <w:rPr>
          <w:rFonts w:ascii="Arial" w:hAnsi="Arial" w:cs="Arial"/>
          <w:bCs/>
          <w:sz w:val="20"/>
          <w:szCs w:val="20"/>
        </w:rPr>
        <w:t>”</w:t>
      </w:r>
      <w:r w:rsidR="00B9016C" w:rsidRPr="008B4249">
        <w:rPr>
          <w:rFonts w:ascii="Arial" w:hAnsi="Arial" w:cs="Arial"/>
          <w:bCs/>
          <w:sz w:val="20"/>
          <w:szCs w:val="20"/>
        </w:rPr>
        <w:t xml:space="preserve">, </w:t>
      </w:r>
      <w:r>
        <w:rPr>
          <w:rFonts w:ascii="Arial" w:hAnsi="Arial" w:cs="Arial"/>
          <w:bCs/>
          <w:sz w:val="20"/>
          <w:szCs w:val="20"/>
        </w:rPr>
        <w:t>RAN4 Chair (Huawei)</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103</w:t>
      </w:r>
      <w:r w:rsidR="00B9016C" w:rsidRPr="008B4249">
        <w:rPr>
          <w:rFonts w:ascii="Arial" w:hAnsi="Arial" w:cs="Arial"/>
          <w:bCs/>
          <w:sz w:val="20"/>
          <w:szCs w:val="20"/>
        </w:rPr>
        <w:t xml:space="preserve">, </w:t>
      </w:r>
      <w:r w:rsidRPr="003E29F3">
        <w:rPr>
          <w:rFonts w:ascii="Arial" w:hAnsi="Arial" w:cs="Arial"/>
          <w:bCs/>
          <w:sz w:val="20"/>
          <w:szCs w:val="20"/>
        </w:rPr>
        <w:t>Maastricht</w:t>
      </w:r>
      <w:r w:rsidR="00B9016C">
        <w:rPr>
          <w:rFonts w:ascii="Arial" w:hAnsi="Arial" w:cs="Arial"/>
          <w:bCs/>
          <w:sz w:val="20"/>
          <w:szCs w:val="20"/>
        </w:rPr>
        <w:t xml:space="preserve">, </w:t>
      </w:r>
      <w:r w:rsidR="00B9016C" w:rsidRPr="00680F8F">
        <w:rPr>
          <w:rFonts w:ascii="Arial" w:hAnsi="Arial" w:cs="Arial"/>
          <w:bCs/>
          <w:sz w:val="20"/>
          <w:szCs w:val="20"/>
        </w:rPr>
        <w:t>Netherlands</w:t>
      </w:r>
      <w:r w:rsidR="00B9016C" w:rsidRPr="008B4249">
        <w:rPr>
          <w:rFonts w:ascii="Arial" w:hAnsi="Arial" w:cs="Arial"/>
          <w:bCs/>
          <w:sz w:val="20"/>
          <w:szCs w:val="20"/>
        </w:rPr>
        <w:t xml:space="preserve">, </w:t>
      </w:r>
      <w:r w:rsidR="00B9016C">
        <w:rPr>
          <w:rFonts w:ascii="Arial" w:hAnsi="Arial" w:cs="Arial"/>
          <w:bCs/>
          <w:sz w:val="20"/>
          <w:szCs w:val="20"/>
        </w:rPr>
        <w:t>March</w:t>
      </w:r>
      <w:r w:rsidR="00B9016C" w:rsidRPr="008B4249">
        <w:rPr>
          <w:rFonts w:ascii="Arial" w:hAnsi="Arial" w:cs="Arial"/>
          <w:bCs/>
          <w:sz w:val="20"/>
          <w:szCs w:val="20"/>
        </w:rPr>
        <w:t xml:space="preserve"> </w:t>
      </w:r>
      <w:r w:rsidR="00112B6A">
        <w:rPr>
          <w:rFonts w:ascii="Arial" w:hAnsi="Arial" w:cs="Arial"/>
          <w:bCs/>
          <w:sz w:val="20"/>
          <w:szCs w:val="20"/>
        </w:rPr>
        <w:t>18</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112B6A">
        <w:rPr>
          <w:rFonts w:ascii="Arial" w:hAnsi="Arial" w:cs="Arial"/>
          <w:bCs/>
          <w:sz w:val="20"/>
          <w:szCs w:val="20"/>
        </w:rPr>
        <w:t>1</w:t>
      </w:r>
      <w:r w:rsidR="00112B6A">
        <w:rPr>
          <w:rFonts w:ascii="Arial" w:hAnsi="Arial" w:cs="Arial"/>
          <w:bCs/>
          <w:sz w:val="20"/>
          <w:szCs w:val="20"/>
          <w:vertAlign w:val="superscript"/>
        </w:rPr>
        <w:t>st</w:t>
      </w:r>
      <w:r w:rsidR="00B9016C" w:rsidRPr="008B4249">
        <w:rPr>
          <w:rFonts w:ascii="Arial" w:hAnsi="Arial" w:cs="Arial"/>
          <w:bCs/>
          <w:sz w:val="20"/>
          <w:szCs w:val="20"/>
        </w:rPr>
        <w:t>, 202</w:t>
      </w:r>
      <w:r w:rsidR="00112B6A">
        <w:rPr>
          <w:rFonts w:ascii="Arial" w:hAnsi="Arial" w:cs="Arial"/>
          <w:bCs/>
          <w:sz w:val="20"/>
          <w:szCs w:val="20"/>
        </w:rPr>
        <w:t>4</w:t>
      </w:r>
    </w:p>
    <w:p w14:paraId="6B45D8A2" w14:textId="48F70A92" w:rsidR="00C57E50" w:rsidRDefault="00D520AA" w:rsidP="00472C4E">
      <w:pPr>
        <w:pStyle w:val="EX"/>
        <w:spacing w:after="180"/>
        <w:ind w:left="374" w:hanging="374"/>
        <w:jc w:val="both"/>
        <w:rPr>
          <w:rFonts w:ascii="Arial" w:hAnsi="Arial" w:cs="Arial"/>
          <w:bCs/>
          <w:sz w:val="20"/>
          <w:szCs w:val="20"/>
        </w:rPr>
      </w:pPr>
      <w:r w:rsidRPr="00CA510E">
        <w:rPr>
          <w:rFonts w:ascii="Arial" w:hAnsi="Arial" w:cs="Arial"/>
          <w:bCs/>
          <w:sz w:val="20"/>
          <w:szCs w:val="20"/>
        </w:rPr>
        <w:t>R4-24</w:t>
      </w:r>
      <w:r>
        <w:rPr>
          <w:rFonts w:ascii="Arial" w:hAnsi="Arial" w:cs="Arial"/>
          <w:bCs/>
          <w:sz w:val="20"/>
          <w:szCs w:val="20"/>
        </w:rPr>
        <w:t>17098</w:t>
      </w:r>
      <w:r w:rsidRPr="00CA510E">
        <w:rPr>
          <w:rFonts w:ascii="Arial" w:hAnsi="Arial" w:cs="Arial"/>
          <w:bCs/>
          <w:sz w:val="20"/>
          <w:szCs w:val="20"/>
        </w:rPr>
        <w:t xml:space="preserve"> “</w:t>
      </w:r>
      <w:r w:rsidRPr="00733F92">
        <w:rPr>
          <w:rFonts w:ascii="Arial" w:hAnsi="Arial" w:cs="Arial"/>
          <w:bCs/>
          <w:sz w:val="20"/>
          <w:szCs w:val="20"/>
          <w:lang w:val="en-GB"/>
        </w:rPr>
        <w:t>WF on HPUE RF requirements</w:t>
      </w:r>
      <w:r w:rsidRPr="00CA510E">
        <w:rPr>
          <w:rFonts w:ascii="Arial" w:hAnsi="Arial" w:cs="Arial"/>
          <w:bCs/>
          <w:sz w:val="20"/>
          <w:szCs w:val="20"/>
        </w:rPr>
        <w:t xml:space="preserve">”, </w:t>
      </w:r>
      <w:r>
        <w:rPr>
          <w:rFonts w:ascii="Arial" w:hAnsi="Arial" w:cs="Arial"/>
          <w:bCs/>
          <w:sz w:val="20"/>
          <w:szCs w:val="20"/>
        </w:rPr>
        <w:t>Samsung</w:t>
      </w:r>
      <w:r w:rsidRPr="00CA510E">
        <w:rPr>
          <w:rFonts w:ascii="Arial" w:hAnsi="Arial" w:cs="Arial"/>
          <w:bCs/>
          <w:sz w:val="20"/>
          <w:szCs w:val="20"/>
        </w:rPr>
        <w:t>, 3GPP TSG RAN WG4 Meeting #11</w:t>
      </w:r>
      <w:r>
        <w:rPr>
          <w:rFonts w:ascii="Arial" w:hAnsi="Arial" w:cs="Arial"/>
          <w:bCs/>
          <w:sz w:val="20"/>
          <w:szCs w:val="20"/>
        </w:rPr>
        <w:t>2bis</w:t>
      </w:r>
      <w:r w:rsidRPr="00CA510E">
        <w:rPr>
          <w:rFonts w:ascii="Arial" w:hAnsi="Arial" w:cs="Arial"/>
          <w:bCs/>
          <w:sz w:val="20"/>
          <w:szCs w:val="20"/>
        </w:rPr>
        <w:t xml:space="preserve">, </w:t>
      </w:r>
      <w:r>
        <w:rPr>
          <w:rFonts w:ascii="Arial" w:hAnsi="Arial" w:cs="Arial"/>
          <w:bCs/>
          <w:sz w:val="20"/>
          <w:szCs w:val="20"/>
        </w:rPr>
        <w:t>Hefei</w:t>
      </w:r>
      <w:r w:rsidRPr="00CA510E">
        <w:rPr>
          <w:rFonts w:ascii="Arial" w:hAnsi="Arial" w:cs="Arial"/>
          <w:bCs/>
          <w:sz w:val="20"/>
          <w:szCs w:val="20"/>
        </w:rPr>
        <w:t xml:space="preserve">, </w:t>
      </w:r>
      <w:r>
        <w:rPr>
          <w:rFonts w:ascii="Arial" w:hAnsi="Arial" w:cs="Arial"/>
          <w:bCs/>
          <w:sz w:val="20"/>
          <w:szCs w:val="20"/>
        </w:rPr>
        <w:t>China</w:t>
      </w:r>
      <w:r w:rsidRPr="00CA510E">
        <w:rPr>
          <w:rFonts w:ascii="Arial" w:hAnsi="Arial" w:cs="Arial"/>
          <w:bCs/>
          <w:sz w:val="20"/>
          <w:szCs w:val="20"/>
        </w:rPr>
        <w:t xml:space="preserve">, </w:t>
      </w:r>
      <w:r>
        <w:rPr>
          <w:rFonts w:ascii="Arial" w:hAnsi="Arial" w:cs="Arial"/>
          <w:bCs/>
          <w:sz w:val="20"/>
          <w:szCs w:val="20"/>
        </w:rPr>
        <w:t>October</w:t>
      </w:r>
      <w:r w:rsidRPr="00CA510E">
        <w:rPr>
          <w:rFonts w:ascii="Arial" w:hAnsi="Arial" w:cs="Arial"/>
          <w:bCs/>
          <w:sz w:val="20"/>
          <w:szCs w:val="20"/>
        </w:rPr>
        <w:t xml:space="preserve"> </w:t>
      </w:r>
      <w:r>
        <w:rPr>
          <w:rFonts w:ascii="Arial" w:hAnsi="Arial" w:cs="Arial"/>
          <w:bCs/>
          <w:sz w:val="20"/>
          <w:szCs w:val="20"/>
        </w:rPr>
        <w:t>14</w:t>
      </w:r>
      <w:r w:rsidRPr="00CA510E">
        <w:rPr>
          <w:rFonts w:ascii="Arial" w:hAnsi="Arial" w:cs="Arial"/>
          <w:bCs/>
          <w:sz w:val="20"/>
          <w:szCs w:val="20"/>
          <w:vertAlign w:val="superscript"/>
        </w:rPr>
        <w:t>th</w:t>
      </w:r>
      <w:r w:rsidRPr="00CA510E">
        <w:rPr>
          <w:rFonts w:ascii="Arial" w:hAnsi="Arial" w:cs="Arial"/>
          <w:bCs/>
          <w:sz w:val="20"/>
          <w:szCs w:val="20"/>
        </w:rPr>
        <w:t xml:space="preserve"> – </w:t>
      </w:r>
      <w:r>
        <w:rPr>
          <w:rFonts w:ascii="Arial" w:hAnsi="Arial" w:cs="Arial"/>
          <w:bCs/>
          <w:sz w:val="20"/>
          <w:szCs w:val="20"/>
        </w:rPr>
        <w:t>18</w:t>
      </w:r>
      <w:r>
        <w:rPr>
          <w:rFonts w:ascii="Arial" w:hAnsi="Arial" w:cs="Arial"/>
          <w:bCs/>
          <w:sz w:val="20"/>
          <w:szCs w:val="20"/>
          <w:vertAlign w:val="superscript"/>
        </w:rPr>
        <w:t>th</w:t>
      </w:r>
      <w:r w:rsidRPr="00CA510E">
        <w:rPr>
          <w:rFonts w:ascii="Arial" w:hAnsi="Arial" w:cs="Arial"/>
          <w:bCs/>
          <w:sz w:val="20"/>
          <w:szCs w:val="20"/>
        </w:rPr>
        <w:t>, 2024</w:t>
      </w:r>
    </w:p>
    <w:p w14:paraId="573CD2F7" w14:textId="2A2F65E5" w:rsidR="008A3AE7" w:rsidRPr="00EA18AF" w:rsidRDefault="00BA5D92" w:rsidP="00EA18AF">
      <w:pPr>
        <w:pStyle w:val="EX"/>
        <w:spacing w:after="180"/>
        <w:ind w:left="374" w:hanging="374"/>
        <w:jc w:val="both"/>
        <w:rPr>
          <w:rFonts w:ascii="Arial" w:hAnsi="Arial" w:cs="Arial"/>
          <w:bCs/>
          <w:sz w:val="20"/>
          <w:szCs w:val="20"/>
        </w:rPr>
      </w:pPr>
      <w:r w:rsidRPr="003E29F3">
        <w:rPr>
          <w:rFonts w:ascii="Arial" w:hAnsi="Arial" w:cs="Arial"/>
          <w:bCs/>
          <w:sz w:val="20"/>
          <w:szCs w:val="20"/>
        </w:rPr>
        <w:t>RP-24</w:t>
      </w:r>
      <w:r>
        <w:rPr>
          <w:rFonts w:ascii="Arial" w:hAnsi="Arial" w:cs="Arial"/>
          <w:bCs/>
          <w:sz w:val="20"/>
          <w:szCs w:val="20"/>
        </w:rPr>
        <w:t>1687</w:t>
      </w:r>
      <w:r w:rsidRPr="008B4249">
        <w:rPr>
          <w:rFonts w:ascii="Arial" w:hAnsi="Arial" w:cs="Arial"/>
          <w:bCs/>
          <w:sz w:val="20"/>
          <w:szCs w:val="20"/>
        </w:rPr>
        <w:t xml:space="preserve"> </w:t>
      </w:r>
      <w:r>
        <w:rPr>
          <w:rFonts w:ascii="Arial" w:hAnsi="Arial" w:cs="Arial"/>
          <w:bCs/>
          <w:sz w:val="20"/>
          <w:szCs w:val="20"/>
        </w:rPr>
        <w:t>“</w:t>
      </w:r>
      <w:r w:rsidRPr="009F28AE">
        <w:rPr>
          <w:rFonts w:ascii="Arial" w:hAnsi="Arial" w:cs="Arial"/>
          <w:bCs/>
          <w:sz w:val="20"/>
          <w:szCs w:val="20"/>
        </w:rPr>
        <w:t>Moderator's summary for offline discussion on CA Power Class Support</w:t>
      </w:r>
      <w:r>
        <w:rPr>
          <w:rFonts w:ascii="Arial" w:hAnsi="Arial" w:cs="Arial"/>
          <w:bCs/>
          <w:sz w:val="20"/>
          <w:szCs w:val="20"/>
        </w:rPr>
        <w:t>”</w:t>
      </w:r>
      <w:r w:rsidRPr="008B4249">
        <w:rPr>
          <w:rFonts w:ascii="Arial" w:hAnsi="Arial" w:cs="Arial"/>
          <w:bCs/>
          <w:sz w:val="20"/>
          <w:szCs w:val="20"/>
        </w:rPr>
        <w:t xml:space="preserve">, </w:t>
      </w:r>
      <w:r>
        <w:rPr>
          <w:rFonts w:ascii="Arial" w:hAnsi="Arial" w:cs="Arial"/>
          <w:bCs/>
          <w:sz w:val="20"/>
          <w:szCs w:val="20"/>
        </w:rPr>
        <w:t xml:space="preserve">Moderator (AT&amp;T), </w:t>
      </w:r>
      <w:r w:rsidRPr="008B4249">
        <w:rPr>
          <w:rFonts w:ascii="Arial" w:hAnsi="Arial" w:cs="Arial"/>
          <w:bCs/>
          <w:sz w:val="20"/>
          <w:szCs w:val="20"/>
        </w:rPr>
        <w:t>3GPP TSG-RAN Meeting #</w:t>
      </w:r>
      <w:r>
        <w:rPr>
          <w:rFonts w:ascii="Arial" w:hAnsi="Arial" w:cs="Arial"/>
          <w:bCs/>
          <w:sz w:val="20"/>
          <w:szCs w:val="20"/>
        </w:rPr>
        <w:t>104</w:t>
      </w:r>
      <w:r w:rsidRPr="008B4249">
        <w:rPr>
          <w:rFonts w:ascii="Arial" w:hAnsi="Arial" w:cs="Arial"/>
          <w:bCs/>
          <w:sz w:val="20"/>
          <w:szCs w:val="20"/>
        </w:rPr>
        <w:t xml:space="preserve">, </w:t>
      </w:r>
      <w:r>
        <w:rPr>
          <w:rFonts w:ascii="Arial" w:hAnsi="Arial" w:cs="Arial"/>
          <w:bCs/>
          <w:sz w:val="20"/>
          <w:szCs w:val="20"/>
        </w:rPr>
        <w:t>Shanghai, China</w:t>
      </w:r>
      <w:r w:rsidRPr="008B4249">
        <w:rPr>
          <w:rFonts w:ascii="Arial" w:hAnsi="Arial" w:cs="Arial"/>
          <w:bCs/>
          <w:sz w:val="20"/>
          <w:szCs w:val="20"/>
        </w:rPr>
        <w:t xml:space="preserve">, </w:t>
      </w:r>
      <w:r>
        <w:rPr>
          <w:rFonts w:ascii="Arial" w:hAnsi="Arial" w:cs="Arial"/>
          <w:bCs/>
          <w:sz w:val="20"/>
          <w:szCs w:val="20"/>
        </w:rPr>
        <w:t>June</w:t>
      </w:r>
      <w:r w:rsidRPr="008B4249">
        <w:rPr>
          <w:rFonts w:ascii="Arial" w:hAnsi="Arial" w:cs="Arial"/>
          <w:bCs/>
          <w:sz w:val="20"/>
          <w:szCs w:val="20"/>
        </w:rPr>
        <w:t xml:space="preserve"> </w:t>
      </w:r>
      <w:r>
        <w:rPr>
          <w:rFonts w:ascii="Arial" w:hAnsi="Arial" w:cs="Arial"/>
          <w:bCs/>
          <w:sz w:val="20"/>
          <w:szCs w:val="20"/>
        </w:rPr>
        <w:t>17</w:t>
      </w:r>
      <w:r w:rsidRPr="008B4249">
        <w:rPr>
          <w:rFonts w:ascii="Arial" w:hAnsi="Arial" w:cs="Arial"/>
          <w:bCs/>
          <w:sz w:val="20"/>
          <w:szCs w:val="20"/>
          <w:vertAlign w:val="superscript"/>
        </w:rPr>
        <w:t>th</w:t>
      </w:r>
      <w:r w:rsidRPr="008B4249">
        <w:rPr>
          <w:rFonts w:ascii="Arial" w:hAnsi="Arial" w:cs="Arial"/>
          <w:bCs/>
          <w:sz w:val="20"/>
          <w:szCs w:val="20"/>
        </w:rPr>
        <w:t xml:space="preserve"> – </w:t>
      </w:r>
      <w:r>
        <w:rPr>
          <w:rFonts w:ascii="Arial" w:hAnsi="Arial" w:cs="Arial"/>
          <w:bCs/>
          <w:sz w:val="20"/>
          <w:szCs w:val="20"/>
        </w:rPr>
        <w:t>20</w:t>
      </w:r>
      <w:r>
        <w:rPr>
          <w:rFonts w:ascii="Arial" w:hAnsi="Arial" w:cs="Arial"/>
          <w:bCs/>
          <w:sz w:val="20"/>
          <w:szCs w:val="20"/>
          <w:vertAlign w:val="superscript"/>
        </w:rPr>
        <w:t>th</w:t>
      </w:r>
      <w:r w:rsidRPr="008B4249">
        <w:rPr>
          <w:rFonts w:ascii="Arial" w:hAnsi="Arial" w:cs="Arial"/>
          <w:bCs/>
          <w:sz w:val="20"/>
          <w:szCs w:val="20"/>
        </w:rPr>
        <w:t>, 202</w:t>
      </w:r>
      <w:r>
        <w:rPr>
          <w:rFonts w:ascii="Arial" w:hAnsi="Arial" w:cs="Arial"/>
          <w:bCs/>
          <w:sz w:val="20"/>
          <w:szCs w:val="20"/>
        </w:rPr>
        <w:t>4</w:t>
      </w:r>
    </w:p>
    <w:sectPr w:rsidR="008A3AE7" w:rsidRPr="00EA18AF" w:rsidSect="00D975F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5B1E06" w14:textId="77777777" w:rsidR="0021371F" w:rsidRDefault="0021371F">
      <w:r>
        <w:separator/>
      </w:r>
    </w:p>
  </w:endnote>
  <w:endnote w:type="continuationSeparator" w:id="0">
    <w:p w14:paraId="2650251C" w14:textId="77777777" w:rsidR="0021371F" w:rsidRDefault="00213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29266" w14:textId="77777777" w:rsidR="0021371F" w:rsidRDefault="0021371F">
      <w:r>
        <w:separator/>
      </w:r>
    </w:p>
  </w:footnote>
  <w:footnote w:type="continuationSeparator" w:id="0">
    <w:p w14:paraId="2C520E50" w14:textId="77777777" w:rsidR="0021371F" w:rsidRDefault="00213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7E7996"/>
    <w:multiLevelType w:val="hybridMultilevel"/>
    <w:tmpl w:val="888CF500"/>
    <w:lvl w:ilvl="0" w:tplc="F23A2D9E">
      <w:start w:val="3"/>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864DF8"/>
    <w:multiLevelType w:val="hybridMultilevel"/>
    <w:tmpl w:val="C9F2E986"/>
    <w:lvl w:ilvl="0" w:tplc="04090001">
      <w:start w:val="1"/>
      <w:numFmt w:val="bullet"/>
      <w:lvlText w:val=""/>
      <w:lvlJc w:val="left"/>
      <w:pPr>
        <w:ind w:left="1275" w:hanging="360"/>
      </w:pPr>
      <w:rPr>
        <w:rFonts w:ascii="Symbol" w:hAnsi="Symbol" w:hint="default"/>
      </w:rPr>
    </w:lvl>
    <w:lvl w:ilvl="1" w:tplc="04090003">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24"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2"/>
  </w:num>
  <w:num w:numId="5" w16cid:durableId="977950936">
    <w:abstractNumId w:val="3"/>
  </w:num>
  <w:num w:numId="6" w16cid:durableId="1850876431">
    <w:abstractNumId w:val="3"/>
  </w:num>
  <w:num w:numId="7" w16cid:durableId="428896142">
    <w:abstractNumId w:val="17"/>
  </w:num>
  <w:num w:numId="8" w16cid:durableId="2080327107">
    <w:abstractNumId w:val="6"/>
  </w:num>
  <w:num w:numId="9" w16cid:durableId="459036515">
    <w:abstractNumId w:val="18"/>
  </w:num>
  <w:num w:numId="10" w16cid:durableId="892421984">
    <w:abstractNumId w:val="7"/>
  </w:num>
  <w:num w:numId="11" w16cid:durableId="973826835">
    <w:abstractNumId w:val="8"/>
  </w:num>
  <w:num w:numId="12" w16cid:durableId="48696969">
    <w:abstractNumId w:val="27"/>
  </w:num>
  <w:num w:numId="13" w16cid:durableId="1621182100">
    <w:abstractNumId w:val="11"/>
  </w:num>
  <w:num w:numId="14" w16cid:durableId="681855791">
    <w:abstractNumId w:val="12"/>
  </w:num>
  <w:num w:numId="15" w16cid:durableId="1387412062">
    <w:abstractNumId w:val="19"/>
  </w:num>
  <w:num w:numId="16" w16cid:durableId="1707214678">
    <w:abstractNumId w:val="28"/>
  </w:num>
  <w:num w:numId="17" w16cid:durableId="1228883719">
    <w:abstractNumId w:val="16"/>
  </w:num>
  <w:num w:numId="18" w16cid:durableId="1736001611">
    <w:abstractNumId w:val="10"/>
  </w:num>
  <w:num w:numId="19" w16cid:durableId="1708026189">
    <w:abstractNumId w:val="26"/>
  </w:num>
  <w:num w:numId="20" w16cid:durableId="2134398882">
    <w:abstractNumId w:val="14"/>
  </w:num>
  <w:num w:numId="21" w16cid:durableId="1707292931">
    <w:abstractNumId w:val="13"/>
  </w:num>
  <w:num w:numId="22" w16cid:durableId="1872840210">
    <w:abstractNumId w:val="5"/>
  </w:num>
  <w:num w:numId="23" w16cid:durableId="988828275">
    <w:abstractNumId w:val="20"/>
  </w:num>
  <w:num w:numId="24" w16cid:durableId="639112823">
    <w:abstractNumId w:val="25"/>
  </w:num>
  <w:num w:numId="25" w16cid:durableId="1758358505">
    <w:abstractNumId w:val="4"/>
  </w:num>
  <w:num w:numId="26" w16cid:durableId="2108961271">
    <w:abstractNumId w:val="29"/>
  </w:num>
  <w:num w:numId="27" w16cid:durableId="1853451127">
    <w:abstractNumId w:val="24"/>
  </w:num>
  <w:num w:numId="28" w16cid:durableId="719016014">
    <w:abstractNumId w:val="21"/>
  </w:num>
  <w:num w:numId="29" w16cid:durableId="44761965">
    <w:abstractNumId w:val="9"/>
  </w:num>
  <w:num w:numId="30" w16cid:durableId="750783015">
    <w:abstractNumId w:val="1"/>
  </w:num>
  <w:num w:numId="31" w16cid:durableId="1029641996">
    <w:abstractNumId w:val="23"/>
  </w:num>
  <w:num w:numId="32" w16cid:durableId="17562405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92"/>
    <w:rsid w:val="00004765"/>
    <w:rsid w:val="00005DB5"/>
    <w:rsid w:val="0000623D"/>
    <w:rsid w:val="00011CAD"/>
    <w:rsid w:val="0001328E"/>
    <w:rsid w:val="00014468"/>
    <w:rsid w:val="0001503B"/>
    <w:rsid w:val="00016134"/>
    <w:rsid w:val="0001757D"/>
    <w:rsid w:val="000206DB"/>
    <w:rsid w:val="00020EA3"/>
    <w:rsid w:val="0002182B"/>
    <w:rsid w:val="0002328A"/>
    <w:rsid w:val="00023B9C"/>
    <w:rsid w:val="00024434"/>
    <w:rsid w:val="0002488A"/>
    <w:rsid w:val="0002498B"/>
    <w:rsid w:val="00033397"/>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7271"/>
    <w:rsid w:val="00047F47"/>
    <w:rsid w:val="00050FF1"/>
    <w:rsid w:val="00051834"/>
    <w:rsid w:val="000521A4"/>
    <w:rsid w:val="00052237"/>
    <w:rsid w:val="000526D6"/>
    <w:rsid w:val="000544CF"/>
    <w:rsid w:val="00054529"/>
    <w:rsid w:val="00054A22"/>
    <w:rsid w:val="0005725D"/>
    <w:rsid w:val="000572D5"/>
    <w:rsid w:val="00057E41"/>
    <w:rsid w:val="000602CA"/>
    <w:rsid w:val="000607C9"/>
    <w:rsid w:val="00061B4F"/>
    <w:rsid w:val="00062023"/>
    <w:rsid w:val="000622AE"/>
    <w:rsid w:val="00063182"/>
    <w:rsid w:val="00063B53"/>
    <w:rsid w:val="00065297"/>
    <w:rsid w:val="000655A6"/>
    <w:rsid w:val="00066C19"/>
    <w:rsid w:val="0006704A"/>
    <w:rsid w:val="0007035B"/>
    <w:rsid w:val="0007289F"/>
    <w:rsid w:val="0007513F"/>
    <w:rsid w:val="00076DD0"/>
    <w:rsid w:val="00080512"/>
    <w:rsid w:val="00080638"/>
    <w:rsid w:val="0008297C"/>
    <w:rsid w:val="00084525"/>
    <w:rsid w:val="00084A90"/>
    <w:rsid w:val="00085035"/>
    <w:rsid w:val="00087378"/>
    <w:rsid w:val="000935D0"/>
    <w:rsid w:val="000940F1"/>
    <w:rsid w:val="00094B0E"/>
    <w:rsid w:val="00095EA8"/>
    <w:rsid w:val="000A0829"/>
    <w:rsid w:val="000A0A4F"/>
    <w:rsid w:val="000A0C3B"/>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1CBC"/>
    <w:rsid w:val="000C47C3"/>
    <w:rsid w:val="000C54D8"/>
    <w:rsid w:val="000C59CD"/>
    <w:rsid w:val="000C60A3"/>
    <w:rsid w:val="000C71D9"/>
    <w:rsid w:val="000D0571"/>
    <w:rsid w:val="000D0FD8"/>
    <w:rsid w:val="000D1DD8"/>
    <w:rsid w:val="000D2743"/>
    <w:rsid w:val="000D50E3"/>
    <w:rsid w:val="000D57F3"/>
    <w:rsid w:val="000D58AB"/>
    <w:rsid w:val="000D6A52"/>
    <w:rsid w:val="000D6C55"/>
    <w:rsid w:val="000D7301"/>
    <w:rsid w:val="000E162D"/>
    <w:rsid w:val="000E1A37"/>
    <w:rsid w:val="000E1CAF"/>
    <w:rsid w:val="000E2238"/>
    <w:rsid w:val="000E4B1E"/>
    <w:rsid w:val="000E5476"/>
    <w:rsid w:val="000E61C4"/>
    <w:rsid w:val="000E6339"/>
    <w:rsid w:val="000E6A30"/>
    <w:rsid w:val="000E751D"/>
    <w:rsid w:val="000F3453"/>
    <w:rsid w:val="000F42FB"/>
    <w:rsid w:val="000F5EA9"/>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4D7A"/>
    <w:rsid w:val="00146540"/>
    <w:rsid w:val="00146BF3"/>
    <w:rsid w:val="0014707B"/>
    <w:rsid w:val="001476E2"/>
    <w:rsid w:val="001500E5"/>
    <w:rsid w:val="001507CE"/>
    <w:rsid w:val="00150FB2"/>
    <w:rsid w:val="001553DE"/>
    <w:rsid w:val="001578E2"/>
    <w:rsid w:val="00160A04"/>
    <w:rsid w:val="00162B22"/>
    <w:rsid w:val="00162BD3"/>
    <w:rsid w:val="001655BB"/>
    <w:rsid w:val="0016611C"/>
    <w:rsid w:val="00166B5C"/>
    <w:rsid w:val="00166F82"/>
    <w:rsid w:val="00171090"/>
    <w:rsid w:val="00171900"/>
    <w:rsid w:val="0017381F"/>
    <w:rsid w:val="0017591E"/>
    <w:rsid w:val="00175D32"/>
    <w:rsid w:val="00176183"/>
    <w:rsid w:val="00177ADC"/>
    <w:rsid w:val="0018025B"/>
    <w:rsid w:val="00181118"/>
    <w:rsid w:val="0018140C"/>
    <w:rsid w:val="001815E8"/>
    <w:rsid w:val="001825F0"/>
    <w:rsid w:val="00183720"/>
    <w:rsid w:val="001841B1"/>
    <w:rsid w:val="00184AB9"/>
    <w:rsid w:val="0018540A"/>
    <w:rsid w:val="001856D4"/>
    <w:rsid w:val="00185E52"/>
    <w:rsid w:val="00191285"/>
    <w:rsid w:val="001938B6"/>
    <w:rsid w:val="00193D27"/>
    <w:rsid w:val="00195133"/>
    <w:rsid w:val="00197470"/>
    <w:rsid w:val="00197E77"/>
    <w:rsid w:val="001A1551"/>
    <w:rsid w:val="001A2CF1"/>
    <w:rsid w:val="001A3995"/>
    <w:rsid w:val="001A410D"/>
    <w:rsid w:val="001A4A5F"/>
    <w:rsid w:val="001A4C42"/>
    <w:rsid w:val="001A6005"/>
    <w:rsid w:val="001A646C"/>
    <w:rsid w:val="001A7202"/>
    <w:rsid w:val="001A7772"/>
    <w:rsid w:val="001B2D20"/>
    <w:rsid w:val="001B3DBF"/>
    <w:rsid w:val="001B7371"/>
    <w:rsid w:val="001B7504"/>
    <w:rsid w:val="001C21C3"/>
    <w:rsid w:val="001C62F8"/>
    <w:rsid w:val="001C65A6"/>
    <w:rsid w:val="001D02C2"/>
    <w:rsid w:val="001D0A9B"/>
    <w:rsid w:val="001D1470"/>
    <w:rsid w:val="001D2827"/>
    <w:rsid w:val="001D2A82"/>
    <w:rsid w:val="001D5CA8"/>
    <w:rsid w:val="001D5CFB"/>
    <w:rsid w:val="001E03A2"/>
    <w:rsid w:val="001E08B8"/>
    <w:rsid w:val="001E11CD"/>
    <w:rsid w:val="001E145D"/>
    <w:rsid w:val="001E3074"/>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23CE"/>
    <w:rsid w:val="002129E8"/>
    <w:rsid w:val="00213295"/>
    <w:rsid w:val="0021371F"/>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153C"/>
    <w:rsid w:val="00242B97"/>
    <w:rsid w:val="0024384F"/>
    <w:rsid w:val="002450A4"/>
    <w:rsid w:val="002452AE"/>
    <w:rsid w:val="00245DFB"/>
    <w:rsid w:val="00247926"/>
    <w:rsid w:val="002504F0"/>
    <w:rsid w:val="00256995"/>
    <w:rsid w:val="00257410"/>
    <w:rsid w:val="002608DE"/>
    <w:rsid w:val="00261B7C"/>
    <w:rsid w:val="002627B4"/>
    <w:rsid w:val="002637C2"/>
    <w:rsid w:val="0026424E"/>
    <w:rsid w:val="0026644D"/>
    <w:rsid w:val="00266DC0"/>
    <w:rsid w:val="002675F0"/>
    <w:rsid w:val="00271B31"/>
    <w:rsid w:val="00271FFB"/>
    <w:rsid w:val="002726BC"/>
    <w:rsid w:val="00274A90"/>
    <w:rsid w:val="00275D60"/>
    <w:rsid w:val="00276C70"/>
    <w:rsid w:val="00276EE4"/>
    <w:rsid w:val="00277172"/>
    <w:rsid w:val="00277585"/>
    <w:rsid w:val="00277626"/>
    <w:rsid w:val="0028039F"/>
    <w:rsid w:val="0028051A"/>
    <w:rsid w:val="0028193A"/>
    <w:rsid w:val="00284236"/>
    <w:rsid w:val="0028485D"/>
    <w:rsid w:val="00286917"/>
    <w:rsid w:val="0029079A"/>
    <w:rsid w:val="00291A2A"/>
    <w:rsid w:val="00295527"/>
    <w:rsid w:val="00296065"/>
    <w:rsid w:val="00296836"/>
    <w:rsid w:val="002A040F"/>
    <w:rsid w:val="002A07F2"/>
    <w:rsid w:val="002A195A"/>
    <w:rsid w:val="002A2A03"/>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72DC"/>
    <w:rsid w:val="003177CF"/>
    <w:rsid w:val="00322C5B"/>
    <w:rsid w:val="00324C31"/>
    <w:rsid w:val="00325108"/>
    <w:rsid w:val="00326BE2"/>
    <w:rsid w:val="00327934"/>
    <w:rsid w:val="00327D7A"/>
    <w:rsid w:val="003304FE"/>
    <w:rsid w:val="003317C8"/>
    <w:rsid w:val="003325B7"/>
    <w:rsid w:val="00335F34"/>
    <w:rsid w:val="0034052F"/>
    <w:rsid w:val="003438E2"/>
    <w:rsid w:val="00344178"/>
    <w:rsid w:val="0035086E"/>
    <w:rsid w:val="00350950"/>
    <w:rsid w:val="0035312E"/>
    <w:rsid w:val="0035389E"/>
    <w:rsid w:val="0035462D"/>
    <w:rsid w:val="00354C53"/>
    <w:rsid w:val="00360A06"/>
    <w:rsid w:val="00360AA0"/>
    <w:rsid w:val="00360BBA"/>
    <w:rsid w:val="00372A21"/>
    <w:rsid w:val="00375448"/>
    <w:rsid w:val="003765B8"/>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2ADA"/>
    <w:rsid w:val="003931FE"/>
    <w:rsid w:val="003946F3"/>
    <w:rsid w:val="0039506D"/>
    <w:rsid w:val="0039590F"/>
    <w:rsid w:val="0039702E"/>
    <w:rsid w:val="003A0483"/>
    <w:rsid w:val="003A07CA"/>
    <w:rsid w:val="003A07DD"/>
    <w:rsid w:val="003A0AD2"/>
    <w:rsid w:val="003A51C7"/>
    <w:rsid w:val="003A580B"/>
    <w:rsid w:val="003A66C6"/>
    <w:rsid w:val="003B14E6"/>
    <w:rsid w:val="003B2900"/>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424"/>
    <w:rsid w:val="003E7753"/>
    <w:rsid w:val="003E7ED9"/>
    <w:rsid w:val="003F06C8"/>
    <w:rsid w:val="003F07FB"/>
    <w:rsid w:val="003F0B00"/>
    <w:rsid w:val="003F0C6B"/>
    <w:rsid w:val="003F1DE5"/>
    <w:rsid w:val="003F275D"/>
    <w:rsid w:val="003F27E7"/>
    <w:rsid w:val="003F474B"/>
    <w:rsid w:val="003F6ACE"/>
    <w:rsid w:val="003F6B7C"/>
    <w:rsid w:val="003F6DEF"/>
    <w:rsid w:val="003F744F"/>
    <w:rsid w:val="003F760D"/>
    <w:rsid w:val="003F775D"/>
    <w:rsid w:val="00400684"/>
    <w:rsid w:val="004007D9"/>
    <w:rsid w:val="00401944"/>
    <w:rsid w:val="00401FA4"/>
    <w:rsid w:val="0040205D"/>
    <w:rsid w:val="00402A52"/>
    <w:rsid w:val="00403FF3"/>
    <w:rsid w:val="0040569B"/>
    <w:rsid w:val="0040649B"/>
    <w:rsid w:val="00407E20"/>
    <w:rsid w:val="00415661"/>
    <w:rsid w:val="004166A1"/>
    <w:rsid w:val="00416DC9"/>
    <w:rsid w:val="0041733B"/>
    <w:rsid w:val="00417EA8"/>
    <w:rsid w:val="00420E7C"/>
    <w:rsid w:val="00420FB8"/>
    <w:rsid w:val="00423334"/>
    <w:rsid w:val="00426737"/>
    <w:rsid w:val="0043242D"/>
    <w:rsid w:val="004345EC"/>
    <w:rsid w:val="00440181"/>
    <w:rsid w:val="00445A42"/>
    <w:rsid w:val="00447E0C"/>
    <w:rsid w:val="00451EFE"/>
    <w:rsid w:val="00452E79"/>
    <w:rsid w:val="00453FBB"/>
    <w:rsid w:val="00453FE3"/>
    <w:rsid w:val="004540A9"/>
    <w:rsid w:val="00454293"/>
    <w:rsid w:val="0045717A"/>
    <w:rsid w:val="00463240"/>
    <w:rsid w:val="00463324"/>
    <w:rsid w:val="0046561C"/>
    <w:rsid w:val="004667DE"/>
    <w:rsid w:val="00470E29"/>
    <w:rsid w:val="004728B7"/>
    <w:rsid w:val="00472964"/>
    <w:rsid w:val="00472B98"/>
    <w:rsid w:val="00472C4E"/>
    <w:rsid w:val="00474C44"/>
    <w:rsid w:val="0047564A"/>
    <w:rsid w:val="00475AC6"/>
    <w:rsid w:val="00476106"/>
    <w:rsid w:val="004768DA"/>
    <w:rsid w:val="004812DD"/>
    <w:rsid w:val="004819D5"/>
    <w:rsid w:val="00481A7B"/>
    <w:rsid w:val="00482501"/>
    <w:rsid w:val="004826A9"/>
    <w:rsid w:val="00483D52"/>
    <w:rsid w:val="004868AD"/>
    <w:rsid w:val="00487112"/>
    <w:rsid w:val="00493A70"/>
    <w:rsid w:val="00493BDB"/>
    <w:rsid w:val="00495736"/>
    <w:rsid w:val="00496BA8"/>
    <w:rsid w:val="004A1B75"/>
    <w:rsid w:val="004A1C51"/>
    <w:rsid w:val="004A3D27"/>
    <w:rsid w:val="004A48FA"/>
    <w:rsid w:val="004A5136"/>
    <w:rsid w:val="004A5DB3"/>
    <w:rsid w:val="004A615E"/>
    <w:rsid w:val="004A6E04"/>
    <w:rsid w:val="004B10D0"/>
    <w:rsid w:val="004B3447"/>
    <w:rsid w:val="004B4E61"/>
    <w:rsid w:val="004B5861"/>
    <w:rsid w:val="004B5C7F"/>
    <w:rsid w:val="004C0E4C"/>
    <w:rsid w:val="004C15E6"/>
    <w:rsid w:val="004C1601"/>
    <w:rsid w:val="004C1615"/>
    <w:rsid w:val="004C2676"/>
    <w:rsid w:val="004C2761"/>
    <w:rsid w:val="004C6022"/>
    <w:rsid w:val="004C6974"/>
    <w:rsid w:val="004C72F9"/>
    <w:rsid w:val="004C7C52"/>
    <w:rsid w:val="004D0905"/>
    <w:rsid w:val="004D1389"/>
    <w:rsid w:val="004D28B5"/>
    <w:rsid w:val="004D2D6F"/>
    <w:rsid w:val="004D3578"/>
    <w:rsid w:val="004D35DC"/>
    <w:rsid w:val="004D412E"/>
    <w:rsid w:val="004D4395"/>
    <w:rsid w:val="004D4C55"/>
    <w:rsid w:val="004D5ADE"/>
    <w:rsid w:val="004D5EB9"/>
    <w:rsid w:val="004D7D9D"/>
    <w:rsid w:val="004E0FCD"/>
    <w:rsid w:val="004E1714"/>
    <w:rsid w:val="004E213A"/>
    <w:rsid w:val="004E2762"/>
    <w:rsid w:val="004E4D20"/>
    <w:rsid w:val="004E6A6B"/>
    <w:rsid w:val="004E77CF"/>
    <w:rsid w:val="004E7F91"/>
    <w:rsid w:val="004F0988"/>
    <w:rsid w:val="004F179A"/>
    <w:rsid w:val="004F1ED6"/>
    <w:rsid w:val="004F233B"/>
    <w:rsid w:val="004F3340"/>
    <w:rsid w:val="004F38A3"/>
    <w:rsid w:val="004F3E3D"/>
    <w:rsid w:val="004F58D8"/>
    <w:rsid w:val="004F7D81"/>
    <w:rsid w:val="004F7DEF"/>
    <w:rsid w:val="004F7FAD"/>
    <w:rsid w:val="00500589"/>
    <w:rsid w:val="0050162A"/>
    <w:rsid w:val="005020C8"/>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06C7"/>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F02"/>
    <w:rsid w:val="0055291B"/>
    <w:rsid w:val="00556D61"/>
    <w:rsid w:val="00560892"/>
    <w:rsid w:val="00562F7C"/>
    <w:rsid w:val="00563714"/>
    <w:rsid w:val="00565087"/>
    <w:rsid w:val="00565648"/>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177F"/>
    <w:rsid w:val="005B2D59"/>
    <w:rsid w:val="005B363E"/>
    <w:rsid w:val="005B3A6D"/>
    <w:rsid w:val="005B74DA"/>
    <w:rsid w:val="005C2501"/>
    <w:rsid w:val="005C25FF"/>
    <w:rsid w:val="005C43AC"/>
    <w:rsid w:val="005C7266"/>
    <w:rsid w:val="005C7420"/>
    <w:rsid w:val="005D0C87"/>
    <w:rsid w:val="005D2254"/>
    <w:rsid w:val="005D2BC8"/>
    <w:rsid w:val="005D2E01"/>
    <w:rsid w:val="005D4FFE"/>
    <w:rsid w:val="005D7526"/>
    <w:rsid w:val="005E1A8B"/>
    <w:rsid w:val="005E2982"/>
    <w:rsid w:val="005E318B"/>
    <w:rsid w:val="005E5A28"/>
    <w:rsid w:val="005E6516"/>
    <w:rsid w:val="005E66AC"/>
    <w:rsid w:val="005E69AE"/>
    <w:rsid w:val="005E71D6"/>
    <w:rsid w:val="005E7D87"/>
    <w:rsid w:val="005F23E7"/>
    <w:rsid w:val="005F28DB"/>
    <w:rsid w:val="005F381B"/>
    <w:rsid w:val="005F393C"/>
    <w:rsid w:val="005F39D5"/>
    <w:rsid w:val="005F7052"/>
    <w:rsid w:val="006007C7"/>
    <w:rsid w:val="00600854"/>
    <w:rsid w:val="0060129F"/>
    <w:rsid w:val="00601677"/>
    <w:rsid w:val="006024D8"/>
    <w:rsid w:val="0060286A"/>
    <w:rsid w:val="00602AEA"/>
    <w:rsid w:val="0060438D"/>
    <w:rsid w:val="00606C90"/>
    <w:rsid w:val="006073EA"/>
    <w:rsid w:val="00607E3C"/>
    <w:rsid w:val="00614FDF"/>
    <w:rsid w:val="006151BD"/>
    <w:rsid w:val="00615F3B"/>
    <w:rsid w:val="00616A61"/>
    <w:rsid w:val="00620C82"/>
    <w:rsid w:val="006234AA"/>
    <w:rsid w:val="00623E06"/>
    <w:rsid w:val="00623F3E"/>
    <w:rsid w:val="00624566"/>
    <w:rsid w:val="006246A7"/>
    <w:rsid w:val="00625205"/>
    <w:rsid w:val="0062595A"/>
    <w:rsid w:val="006261A9"/>
    <w:rsid w:val="0063010C"/>
    <w:rsid w:val="006301E8"/>
    <w:rsid w:val="0063355E"/>
    <w:rsid w:val="00634443"/>
    <w:rsid w:val="00634544"/>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4578"/>
    <w:rsid w:val="0066559E"/>
    <w:rsid w:val="006660AB"/>
    <w:rsid w:val="00666B86"/>
    <w:rsid w:val="006758B1"/>
    <w:rsid w:val="0068290F"/>
    <w:rsid w:val="006847C4"/>
    <w:rsid w:val="0068530E"/>
    <w:rsid w:val="00685A25"/>
    <w:rsid w:val="00687D57"/>
    <w:rsid w:val="00692398"/>
    <w:rsid w:val="0069429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1A3"/>
    <w:rsid w:val="006D5410"/>
    <w:rsid w:val="006D633B"/>
    <w:rsid w:val="006D7B72"/>
    <w:rsid w:val="006E0C49"/>
    <w:rsid w:val="006E1ABB"/>
    <w:rsid w:val="006E5A69"/>
    <w:rsid w:val="006E5C86"/>
    <w:rsid w:val="006F0437"/>
    <w:rsid w:val="006F137C"/>
    <w:rsid w:val="006F2FB2"/>
    <w:rsid w:val="006F4A2D"/>
    <w:rsid w:val="006F5C12"/>
    <w:rsid w:val="006F5CB7"/>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5FCD"/>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169"/>
    <w:rsid w:val="00776634"/>
    <w:rsid w:val="00776849"/>
    <w:rsid w:val="00777975"/>
    <w:rsid w:val="007809E5"/>
    <w:rsid w:val="00781F0F"/>
    <w:rsid w:val="007833DA"/>
    <w:rsid w:val="00787683"/>
    <w:rsid w:val="007921F5"/>
    <w:rsid w:val="00792E76"/>
    <w:rsid w:val="0079544F"/>
    <w:rsid w:val="007955FC"/>
    <w:rsid w:val="007A0404"/>
    <w:rsid w:val="007A1885"/>
    <w:rsid w:val="007A57AC"/>
    <w:rsid w:val="007A6283"/>
    <w:rsid w:val="007A7C22"/>
    <w:rsid w:val="007A7EA5"/>
    <w:rsid w:val="007B500E"/>
    <w:rsid w:val="007B600E"/>
    <w:rsid w:val="007B6162"/>
    <w:rsid w:val="007C1C86"/>
    <w:rsid w:val="007C344A"/>
    <w:rsid w:val="007C5CD8"/>
    <w:rsid w:val="007C634B"/>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802493"/>
    <w:rsid w:val="008028A4"/>
    <w:rsid w:val="00802B8D"/>
    <w:rsid w:val="00802C23"/>
    <w:rsid w:val="00805884"/>
    <w:rsid w:val="00806E29"/>
    <w:rsid w:val="008109BC"/>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747"/>
    <w:rsid w:val="00832AA2"/>
    <w:rsid w:val="0083481A"/>
    <w:rsid w:val="008353A8"/>
    <w:rsid w:val="0083755B"/>
    <w:rsid w:val="00840DCA"/>
    <w:rsid w:val="0084109A"/>
    <w:rsid w:val="008454C5"/>
    <w:rsid w:val="00850AF5"/>
    <w:rsid w:val="00850D6A"/>
    <w:rsid w:val="00850FBE"/>
    <w:rsid w:val="00851681"/>
    <w:rsid w:val="0085227D"/>
    <w:rsid w:val="00852D30"/>
    <w:rsid w:val="00854543"/>
    <w:rsid w:val="00854C13"/>
    <w:rsid w:val="0085666A"/>
    <w:rsid w:val="00856EF6"/>
    <w:rsid w:val="00863A8A"/>
    <w:rsid w:val="00864ED2"/>
    <w:rsid w:val="008677DA"/>
    <w:rsid w:val="00870EB0"/>
    <w:rsid w:val="0087165C"/>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95D"/>
    <w:rsid w:val="00887BEA"/>
    <w:rsid w:val="0089062C"/>
    <w:rsid w:val="0089137B"/>
    <w:rsid w:val="00893E1A"/>
    <w:rsid w:val="00894406"/>
    <w:rsid w:val="00895E23"/>
    <w:rsid w:val="008979DE"/>
    <w:rsid w:val="008A07D9"/>
    <w:rsid w:val="008A3527"/>
    <w:rsid w:val="008A3AE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271F"/>
    <w:rsid w:val="00902846"/>
    <w:rsid w:val="00902E23"/>
    <w:rsid w:val="00907543"/>
    <w:rsid w:val="009078F2"/>
    <w:rsid w:val="0091018D"/>
    <w:rsid w:val="009114D7"/>
    <w:rsid w:val="00911898"/>
    <w:rsid w:val="0091348E"/>
    <w:rsid w:val="009142F5"/>
    <w:rsid w:val="0091435F"/>
    <w:rsid w:val="00914B4B"/>
    <w:rsid w:val="00916637"/>
    <w:rsid w:val="00917334"/>
    <w:rsid w:val="00917CC5"/>
    <w:rsid w:val="00917CCB"/>
    <w:rsid w:val="00921018"/>
    <w:rsid w:val="00921E71"/>
    <w:rsid w:val="00924C53"/>
    <w:rsid w:val="00927F22"/>
    <w:rsid w:val="00930919"/>
    <w:rsid w:val="0093165E"/>
    <w:rsid w:val="00931C3C"/>
    <w:rsid w:val="00932C2A"/>
    <w:rsid w:val="00934C80"/>
    <w:rsid w:val="00935136"/>
    <w:rsid w:val="0093559B"/>
    <w:rsid w:val="009357CD"/>
    <w:rsid w:val="00935CD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87627"/>
    <w:rsid w:val="00987E57"/>
    <w:rsid w:val="00991963"/>
    <w:rsid w:val="0099295E"/>
    <w:rsid w:val="009929FF"/>
    <w:rsid w:val="009950D3"/>
    <w:rsid w:val="009A162F"/>
    <w:rsid w:val="009A1B25"/>
    <w:rsid w:val="009A4EC2"/>
    <w:rsid w:val="009A561E"/>
    <w:rsid w:val="009B1855"/>
    <w:rsid w:val="009B236A"/>
    <w:rsid w:val="009B373D"/>
    <w:rsid w:val="009B3A45"/>
    <w:rsid w:val="009B4165"/>
    <w:rsid w:val="009B51F8"/>
    <w:rsid w:val="009B6177"/>
    <w:rsid w:val="009C0F0C"/>
    <w:rsid w:val="009C2313"/>
    <w:rsid w:val="009C327F"/>
    <w:rsid w:val="009C3639"/>
    <w:rsid w:val="009C39CA"/>
    <w:rsid w:val="009C4F99"/>
    <w:rsid w:val="009C58C3"/>
    <w:rsid w:val="009C5F8E"/>
    <w:rsid w:val="009C66C6"/>
    <w:rsid w:val="009C6D92"/>
    <w:rsid w:val="009D06C1"/>
    <w:rsid w:val="009D2B95"/>
    <w:rsid w:val="009D4870"/>
    <w:rsid w:val="009D528F"/>
    <w:rsid w:val="009D6C9C"/>
    <w:rsid w:val="009E21E8"/>
    <w:rsid w:val="009E23D5"/>
    <w:rsid w:val="009E342E"/>
    <w:rsid w:val="009E5073"/>
    <w:rsid w:val="009E5E7E"/>
    <w:rsid w:val="009E643A"/>
    <w:rsid w:val="009E7DA3"/>
    <w:rsid w:val="009F2575"/>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50E60"/>
    <w:rsid w:val="00A517B0"/>
    <w:rsid w:val="00A51810"/>
    <w:rsid w:val="00A52486"/>
    <w:rsid w:val="00A53724"/>
    <w:rsid w:val="00A542F7"/>
    <w:rsid w:val="00A5609E"/>
    <w:rsid w:val="00A6250D"/>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355"/>
    <w:rsid w:val="00A83518"/>
    <w:rsid w:val="00A8638F"/>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3007"/>
    <w:rsid w:val="00AC3CC6"/>
    <w:rsid w:val="00AC541B"/>
    <w:rsid w:val="00AC56C6"/>
    <w:rsid w:val="00AC5847"/>
    <w:rsid w:val="00AC6BC6"/>
    <w:rsid w:val="00AD0936"/>
    <w:rsid w:val="00AD256E"/>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4308"/>
    <w:rsid w:val="00B067E0"/>
    <w:rsid w:val="00B10B01"/>
    <w:rsid w:val="00B128FD"/>
    <w:rsid w:val="00B12B07"/>
    <w:rsid w:val="00B1390A"/>
    <w:rsid w:val="00B13E20"/>
    <w:rsid w:val="00B1431A"/>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4C43"/>
    <w:rsid w:val="00B35505"/>
    <w:rsid w:val="00B36A7D"/>
    <w:rsid w:val="00B37188"/>
    <w:rsid w:val="00B37C70"/>
    <w:rsid w:val="00B4292E"/>
    <w:rsid w:val="00B44F81"/>
    <w:rsid w:val="00B45F97"/>
    <w:rsid w:val="00B471EA"/>
    <w:rsid w:val="00B50264"/>
    <w:rsid w:val="00B50471"/>
    <w:rsid w:val="00B504F7"/>
    <w:rsid w:val="00B5178A"/>
    <w:rsid w:val="00B51CDC"/>
    <w:rsid w:val="00B5302C"/>
    <w:rsid w:val="00B53697"/>
    <w:rsid w:val="00B54007"/>
    <w:rsid w:val="00B55583"/>
    <w:rsid w:val="00B56C27"/>
    <w:rsid w:val="00B6070A"/>
    <w:rsid w:val="00B646A5"/>
    <w:rsid w:val="00B658EC"/>
    <w:rsid w:val="00B65A49"/>
    <w:rsid w:val="00B7078B"/>
    <w:rsid w:val="00B72AF3"/>
    <w:rsid w:val="00B76FBB"/>
    <w:rsid w:val="00B77BF2"/>
    <w:rsid w:val="00B804A1"/>
    <w:rsid w:val="00B863E2"/>
    <w:rsid w:val="00B9016C"/>
    <w:rsid w:val="00B92829"/>
    <w:rsid w:val="00B92FE4"/>
    <w:rsid w:val="00B93086"/>
    <w:rsid w:val="00B94A95"/>
    <w:rsid w:val="00B962C7"/>
    <w:rsid w:val="00B9657C"/>
    <w:rsid w:val="00BA19ED"/>
    <w:rsid w:val="00BA2585"/>
    <w:rsid w:val="00BA299D"/>
    <w:rsid w:val="00BA2A3F"/>
    <w:rsid w:val="00BA300B"/>
    <w:rsid w:val="00BA3C49"/>
    <w:rsid w:val="00BA4B8D"/>
    <w:rsid w:val="00BA50B0"/>
    <w:rsid w:val="00BA5D92"/>
    <w:rsid w:val="00BA5F24"/>
    <w:rsid w:val="00BB661C"/>
    <w:rsid w:val="00BB7442"/>
    <w:rsid w:val="00BC0F7D"/>
    <w:rsid w:val="00BC179E"/>
    <w:rsid w:val="00BC201E"/>
    <w:rsid w:val="00BC2130"/>
    <w:rsid w:val="00BC2274"/>
    <w:rsid w:val="00BC227B"/>
    <w:rsid w:val="00BC327A"/>
    <w:rsid w:val="00BC3CE7"/>
    <w:rsid w:val="00BC4BFC"/>
    <w:rsid w:val="00BC6A25"/>
    <w:rsid w:val="00BC6AB1"/>
    <w:rsid w:val="00BC6B35"/>
    <w:rsid w:val="00BD12D9"/>
    <w:rsid w:val="00BD15B9"/>
    <w:rsid w:val="00BD28A6"/>
    <w:rsid w:val="00BD4E13"/>
    <w:rsid w:val="00BD5C78"/>
    <w:rsid w:val="00BD629A"/>
    <w:rsid w:val="00BD62F1"/>
    <w:rsid w:val="00BD69E7"/>
    <w:rsid w:val="00BD7171"/>
    <w:rsid w:val="00BD784E"/>
    <w:rsid w:val="00BD7C56"/>
    <w:rsid w:val="00BE08EF"/>
    <w:rsid w:val="00BE1A7C"/>
    <w:rsid w:val="00BE3255"/>
    <w:rsid w:val="00BE4878"/>
    <w:rsid w:val="00BE4DF0"/>
    <w:rsid w:val="00BE5078"/>
    <w:rsid w:val="00BF01FB"/>
    <w:rsid w:val="00BF095A"/>
    <w:rsid w:val="00BF128E"/>
    <w:rsid w:val="00BF1591"/>
    <w:rsid w:val="00BF4C3B"/>
    <w:rsid w:val="00BF6574"/>
    <w:rsid w:val="00BF692E"/>
    <w:rsid w:val="00BF6CE4"/>
    <w:rsid w:val="00BF7943"/>
    <w:rsid w:val="00C00555"/>
    <w:rsid w:val="00C00E04"/>
    <w:rsid w:val="00C010CD"/>
    <w:rsid w:val="00C0203B"/>
    <w:rsid w:val="00C0292C"/>
    <w:rsid w:val="00C02C9B"/>
    <w:rsid w:val="00C04A93"/>
    <w:rsid w:val="00C059F9"/>
    <w:rsid w:val="00C05CE0"/>
    <w:rsid w:val="00C0629C"/>
    <w:rsid w:val="00C0777A"/>
    <w:rsid w:val="00C079CE"/>
    <w:rsid w:val="00C12D2F"/>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4751A"/>
    <w:rsid w:val="00C5093D"/>
    <w:rsid w:val="00C50995"/>
    <w:rsid w:val="00C509CE"/>
    <w:rsid w:val="00C50DF3"/>
    <w:rsid w:val="00C52915"/>
    <w:rsid w:val="00C53DE8"/>
    <w:rsid w:val="00C54C23"/>
    <w:rsid w:val="00C54E52"/>
    <w:rsid w:val="00C5522B"/>
    <w:rsid w:val="00C573FC"/>
    <w:rsid w:val="00C575E9"/>
    <w:rsid w:val="00C57E50"/>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30E"/>
    <w:rsid w:val="00CC0B80"/>
    <w:rsid w:val="00CC1BA0"/>
    <w:rsid w:val="00CC3116"/>
    <w:rsid w:val="00CC3947"/>
    <w:rsid w:val="00CC3FFD"/>
    <w:rsid w:val="00CC5BE3"/>
    <w:rsid w:val="00CD15E7"/>
    <w:rsid w:val="00CD1AAF"/>
    <w:rsid w:val="00CD398D"/>
    <w:rsid w:val="00CD5CF4"/>
    <w:rsid w:val="00CE0B91"/>
    <w:rsid w:val="00CE1748"/>
    <w:rsid w:val="00CE1B41"/>
    <w:rsid w:val="00CE1D47"/>
    <w:rsid w:val="00CE2F48"/>
    <w:rsid w:val="00CE4FD5"/>
    <w:rsid w:val="00CE608B"/>
    <w:rsid w:val="00CE6614"/>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3957"/>
    <w:rsid w:val="00D35FEF"/>
    <w:rsid w:val="00D4156E"/>
    <w:rsid w:val="00D41D01"/>
    <w:rsid w:val="00D41D17"/>
    <w:rsid w:val="00D438FA"/>
    <w:rsid w:val="00D4587A"/>
    <w:rsid w:val="00D463D6"/>
    <w:rsid w:val="00D46431"/>
    <w:rsid w:val="00D46607"/>
    <w:rsid w:val="00D47831"/>
    <w:rsid w:val="00D51087"/>
    <w:rsid w:val="00D520AA"/>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80235"/>
    <w:rsid w:val="00D8086A"/>
    <w:rsid w:val="00D81B4C"/>
    <w:rsid w:val="00D822AE"/>
    <w:rsid w:val="00D83D56"/>
    <w:rsid w:val="00D84D58"/>
    <w:rsid w:val="00D8507E"/>
    <w:rsid w:val="00D87CEF"/>
    <w:rsid w:val="00D87E00"/>
    <w:rsid w:val="00D90060"/>
    <w:rsid w:val="00D91258"/>
    <w:rsid w:val="00D9134D"/>
    <w:rsid w:val="00D92E1E"/>
    <w:rsid w:val="00D93D6A"/>
    <w:rsid w:val="00D94AC9"/>
    <w:rsid w:val="00D962C5"/>
    <w:rsid w:val="00D96599"/>
    <w:rsid w:val="00D967A2"/>
    <w:rsid w:val="00D975F5"/>
    <w:rsid w:val="00D97761"/>
    <w:rsid w:val="00D97CE6"/>
    <w:rsid w:val="00DA3736"/>
    <w:rsid w:val="00DA3B10"/>
    <w:rsid w:val="00DA3C0D"/>
    <w:rsid w:val="00DA4E3C"/>
    <w:rsid w:val="00DA7A03"/>
    <w:rsid w:val="00DB06CF"/>
    <w:rsid w:val="00DB0BC8"/>
    <w:rsid w:val="00DB1818"/>
    <w:rsid w:val="00DB26B1"/>
    <w:rsid w:val="00DB349A"/>
    <w:rsid w:val="00DB4052"/>
    <w:rsid w:val="00DB5DA1"/>
    <w:rsid w:val="00DB76DB"/>
    <w:rsid w:val="00DB79F7"/>
    <w:rsid w:val="00DB7C12"/>
    <w:rsid w:val="00DC309B"/>
    <w:rsid w:val="00DC353B"/>
    <w:rsid w:val="00DC4DA2"/>
    <w:rsid w:val="00DD07AA"/>
    <w:rsid w:val="00DD48CA"/>
    <w:rsid w:val="00DD4C17"/>
    <w:rsid w:val="00DD4D52"/>
    <w:rsid w:val="00DD5B2B"/>
    <w:rsid w:val="00DD6E9C"/>
    <w:rsid w:val="00DD7FAC"/>
    <w:rsid w:val="00DE0297"/>
    <w:rsid w:val="00DE0507"/>
    <w:rsid w:val="00DE0987"/>
    <w:rsid w:val="00DE1BDE"/>
    <w:rsid w:val="00DE227C"/>
    <w:rsid w:val="00DE3C25"/>
    <w:rsid w:val="00DE4574"/>
    <w:rsid w:val="00DE55C3"/>
    <w:rsid w:val="00DE69C6"/>
    <w:rsid w:val="00DE7AA0"/>
    <w:rsid w:val="00DF02BA"/>
    <w:rsid w:val="00DF19EA"/>
    <w:rsid w:val="00DF1E17"/>
    <w:rsid w:val="00DF2B1F"/>
    <w:rsid w:val="00DF33DB"/>
    <w:rsid w:val="00DF6189"/>
    <w:rsid w:val="00DF62CD"/>
    <w:rsid w:val="00DF63C1"/>
    <w:rsid w:val="00DF6424"/>
    <w:rsid w:val="00DF6ABF"/>
    <w:rsid w:val="00E02F18"/>
    <w:rsid w:val="00E03AA2"/>
    <w:rsid w:val="00E0431F"/>
    <w:rsid w:val="00E05ABC"/>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6A3C"/>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3578"/>
    <w:rsid w:val="00E74333"/>
    <w:rsid w:val="00E74B5D"/>
    <w:rsid w:val="00E77645"/>
    <w:rsid w:val="00E80040"/>
    <w:rsid w:val="00E808A6"/>
    <w:rsid w:val="00E828D4"/>
    <w:rsid w:val="00E853F2"/>
    <w:rsid w:val="00E861A6"/>
    <w:rsid w:val="00E922FE"/>
    <w:rsid w:val="00E95F5E"/>
    <w:rsid w:val="00E963F7"/>
    <w:rsid w:val="00E97F17"/>
    <w:rsid w:val="00EA18AF"/>
    <w:rsid w:val="00EA4492"/>
    <w:rsid w:val="00EA4AD5"/>
    <w:rsid w:val="00EA67D7"/>
    <w:rsid w:val="00EB061A"/>
    <w:rsid w:val="00EB1120"/>
    <w:rsid w:val="00EB1575"/>
    <w:rsid w:val="00EB271D"/>
    <w:rsid w:val="00EB291F"/>
    <w:rsid w:val="00EB36BA"/>
    <w:rsid w:val="00EB7A6E"/>
    <w:rsid w:val="00EB7E28"/>
    <w:rsid w:val="00EC14B1"/>
    <w:rsid w:val="00EC17AD"/>
    <w:rsid w:val="00EC24D5"/>
    <w:rsid w:val="00EC25E7"/>
    <w:rsid w:val="00EC3927"/>
    <w:rsid w:val="00EC4847"/>
    <w:rsid w:val="00EC4A25"/>
    <w:rsid w:val="00EC4F16"/>
    <w:rsid w:val="00EC54B2"/>
    <w:rsid w:val="00EC55DC"/>
    <w:rsid w:val="00EC6AC3"/>
    <w:rsid w:val="00EC7246"/>
    <w:rsid w:val="00ED4A60"/>
    <w:rsid w:val="00ED729A"/>
    <w:rsid w:val="00EE0137"/>
    <w:rsid w:val="00EE0194"/>
    <w:rsid w:val="00EE0B97"/>
    <w:rsid w:val="00EE16B7"/>
    <w:rsid w:val="00EE2ECB"/>
    <w:rsid w:val="00EE35F1"/>
    <w:rsid w:val="00EE4122"/>
    <w:rsid w:val="00EE5AA7"/>
    <w:rsid w:val="00EE683F"/>
    <w:rsid w:val="00EE7844"/>
    <w:rsid w:val="00EF1417"/>
    <w:rsid w:val="00EF2D8D"/>
    <w:rsid w:val="00EF3A0C"/>
    <w:rsid w:val="00EF434A"/>
    <w:rsid w:val="00EF4EB7"/>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9CF"/>
    <w:rsid w:val="00F17BC7"/>
    <w:rsid w:val="00F200BB"/>
    <w:rsid w:val="00F21311"/>
    <w:rsid w:val="00F229FC"/>
    <w:rsid w:val="00F22EC7"/>
    <w:rsid w:val="00F26D2F"/>
    <w:rsid w:val="00F30DBA"/>
    <w:rsid w:val="00F32234"/>
    <w:rsid w:val="00F32507"/>
    <w:rsid w:val="00F325C8"/>
    <w:rsid w:val="00F3347C"/>
    <w:rsid w:val="00F34849"/>
    <w:rsid w:val="00F35A8C"/>
    <w:rsid w:val="00F35E69"/>
    <w:rsid w:val="00F37BB1"/>
    <w:rsid w:val="00F4310F"/>
    <w:rsid w:val="00F46B7B"/>
    <w:rsid w:val="00F479BC"/>
    <w:rsid w:val="00F47A34"/>
    <w:rsid w:val="00F54BE6"/>
    <w:rsid w:val="00F55C49"/>
    <w:rsid w:val="00F55F74"/>
    <w:rsid w:val="00F565B6"/>
    <w:rsid w:val="00F62AEB"/>
    <w:rsid w:val="00F63525"/>
    <w:rsid w:val="00F644CD"/>
    <w:rsid w:val="00F653B8"/>
    <w:rsid w:val="00F662C2"/>
    <w:rsid w:val="00F70647"/>
    <w:rsid w:val="00F70773"/>
    <w:rsid w:val="00F71C69"/>
    <w:rsid w:val="00F722E2"/>
    <w:rsid w:val="00F72F4F"/>
    <w:rsid w:val="00F7401D"/>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9D0"/>
    <w:rsid w:val="00FA1266"/>
    <w:rsid w:val="00FA29A4"/>
    <w:rsid w:val="00FA3A4C"/>
    <w:rsid w:val="00FB03DC"/>
    <w:rsid w:val="00FB133A"/>
    <w:rsid w:val="00FB4DCE"/>
    <w:rsid w:val="00FB50B5"/>
    <w:rsid w:val="00FB586F"/>
    <w:rsid w:val="00FB59CE"/>
    <w:rsid w:val="00FB645D"/>
    <w:rsid w:val="00FB6A3D"/>
    <w:rsid w:val="00FB7308"/>
    <w:rsid w:val="00FC1192"/>
    <w:rsid w:val="00FC43F3"/>
    <w:rsid w:val="00FC5FC2"/>
    <w:rsid w:val="00FC60A7"/>
    <w:rsid w:val="00FC7411"/>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6732"/>
    <w:rsid w:val="00FF6BE4"/>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1577</Words>
  <Characters>8993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2024-11-06T22:23:00Z</dcterms:created>
  <dcterms:modified xsi:type="dcterms:W3CDTF">2024-11-08T01:16:00Z</dcterms:modified>
  <cp:category/>
</cp:coreProperties>
</file>